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宁德市港兴船舶货物代理有限公司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关于2025年篷布、防尘网及塑料农膜的后场辅助材料采购项目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textAlignment w:val="auto"/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textAlignment w:val="auto"/>
        <w:rPr>
          <w:rFonts w:hint="default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  <w:t>1、报价函、承诺函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textAlignment w:val="auto"/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  <w:t xml:space="preserve">2、密封样式（正面）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textAlignment w:val="auto"/>
        <w:rPr>
          <w:rFonts w:hint="default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0"/>
          <w:szCs w:val="40"/>
          <w:highlight w:val="none"/>
          <w:lang w:val="en-US" w:eastAsia="zh-CN"/>
        </w:rPr>
        <w:t>3、密封样式（反面）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宁德市港兴船舶货物代理有限公司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2025年4月21日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附件1：1.1报价函</w:t>
      </w:r>
    </w:p>
    <w:p>
      <w:pPr>
        <w:jc w:val="center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报价函</w:t>
      </w:r>
    </w:p>
    <w:p>
      <w:pPr>
        <w:jc w:val="center"/>
        <w:rPr>
          <w:rFonts w:hint="eastAsia" w:ascii="宋体" w:cs="微软雅黑"/>
          <w:sz w:val="28"/>
          <w:szCs w:val="28"/>
          <w:lang w:val="en-US" w:eastAsia="zh-CN"/>
        </w:rPr>
      </w:pPr>
      <w:r>
        <w:rPr>
          <w:rFonts w:hint="eastAsia" w:ascii="宋体" w:cs="微软雅黑"/>
          <w:sz w:val="28"/>
          <w:szCs w:val="28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我公司同意承接贵公司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2025年篷布、防尘网及塑料农膜后场辅助材料采购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项目，本次项目控制价如下：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1、篷布控制价为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2.7元/平方米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（含税13%）。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2、防尘网控制价为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2.8元/平方米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（含税13%）。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3、塑料农膜控制价为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6.3元/张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（含税13%）。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篷布、防尘网、塑料农膜三项控制价均为包干价，已综合包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含产品制造、加工、包装、运输（配送）、验收、售后服务等一切费用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我公司承诺以上三项控制价均按下浮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（数值保留整数）的价格作为承包价。同时我公司承诺满足询价文件的全部要求。</w:t>
      </w:r>
      <w:r>
        <w:rPr>
          <w:rFonts w:hint="eastAsia" w:ascii="宋体" w:cs="微软雅黑"/>
          <w:sz w:val="28"/>
          <w:szCs w:val="28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                供应商（盖章）：XXXXXX公司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联系人：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联系电话：</w:t>
      </w:r>
    </w:p>
    <w:p>
      <w:pPr>
        <w:jc w:val="center"/>
        <w:rPr>
          <w:rFonts w:hint="default" w:ascii="宋体" w:cs="微软雅黑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          日期：    年  月  日</w:t>
      </w:r>
    </w:p>
    <w:p>
      <w:pPr>
        <w:rPr>
          <w:rFonts w:hint="default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附件1：1.2承诺函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承诺函</w:t>
      </w: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widowControl/>
        <w:spacing w:after="15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宁德市港兴船舶货物代理有限公司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我公司已仔细阅读并接受贵公司询价文件相关要求，具备履行合同所需的资质和质量要求。同时所提供的材料真实、有效，否则产生的一切不利后果我公司自行承担责任。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特此声明。</w:t>
      </w:r>
    </w:p>
    <w:p>
      <w:pPr>
        <w:widowControl/>
        <w:spacing w:after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</w:t>
      </w:r>
    </w:p>
    <w:p>
      <w:pPr>
        <w:widowControl/>
        <w:spacing w:after="15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after="15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after="15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                供应商（盖章）：XXXXXX公司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联系人：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联系电话：</w:t>
      </w:r>
    </w:p>
    <w:p>
      <w:pPr>
        <w:jc w:val="center"/>
        <w:rPr>
          <w:rFonts w:hint="default" w:ascii="宋体" w:cs="微软雅黑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2"/>
          <w:szCs w:val="32"/>
          <w:highlight w:val="none"/>
          <w:lang w:val="en-US" w:eastAsia="zh-CN" w:bidi="ar-SA"/>
        </w:rPr>
        <w:t xml:space="preserve">                     日期：    年  月  日</w:t>
      </w:r>
    </w:p>
    <w:p>
      <w:pPr>
        <w:rPr>
          <w:rFonts w:hint="default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附件2：密封样式（正面）</w:t>
      </w:r>
    </w:p>
    <w:p>
      <w:pPr>
        <w:rPr>
          <w:rFonts w:hint="default" w:ascii="宋体" w:cs="微软雅黑"/>
          <w:sz w:val="28"/>
          <w:szCs w:val="28"/>
          <w:lang w:val="en-US" w:eastAsia="zh-CN"/>
        </w:rPr>
      </w:pPr>
      <w:r>
        <w:rPr>
          <w:rFonts w:hint="default" w:ascii="宋体" w:cs="微软雅黑"/>
          <w:sz w:val="28"/>
          <w:szCs w:val="28"/>
          <w:lang w:val="en-US" w:eastAsia="zh-CN"/>
        </w:rPr>
        <w:drawing>
          <wp:inline distT="0" distB="0" distL="114300" distR="114300">
            <wp:extent cx="5356860" cy="7410450"/>
            <wp:effectExtent l="0" t="0" r="15240" b="0"/>
            <wp:docPr id="2" name="图片 2" descr="密封样式（正面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密封样式（正面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cs="微软雅黑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附件3：密封样式（反面）</w:t>
      </w:r>
    </w:p>
    <w:p>
      <w:pPr>
        <w:jc w:val="both"/>
        <w:rPr>
          <w:rFonts w:hint="default" w:ascii="宋体" w:cs="微软雅黑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宋体" w:cs="微软雅黑"/>
          <w:sz w:val="28"/>
          <w:szCs w:val="28"/>
          <w:lang w:val="en-US" w:eastAsia="zh-CN"/>
        </w:rPr>
        <w:drawing>
          <wp:inline distT="0" distB="0" distL="114300" distR="114300">
            <wp:extent cx="5272405" cy="6971030"/>
            <wp:effectExtent l="0" t="0" r="4445" b="1270"/>
            <wp:docPr id="3" name="图片 3" descr="密封样式（反面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密封样式（反面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08081C-41BF-4D3D-9B31-2075ED0523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29CD83-4DF1-429A-8254-603B5DFD30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3EF6074-262E-4659-A18D-D13A85276688}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  <w:embedRegular r:id="rId4" w:fontKey="{B150BAD3-F8AA-4197-9F1A-2DD27DB6BB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48E12F9-0430-417A-8D1F-9C7597BC68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3B3B2988"/>
    <w:rsid w:val="0099232E"/>
    <w:rsid w:val="032D73CA"/>
    <w:rsid w:val="07AC4F33"/>
    <w:rsid w:val="09C5740E"/>
    <w:rsid w:val="09D853B7"/>
    <w:rsid w:val="0F446803"/>
    <w:rsid w:val="0FF05D35"/>
    <w:rsid w:val="15CE7D29"/>
    <w:rsid w:val="179F16EC"/>
    <w:rsid w:val="1BDD2390"/>
    <w:rsid w:val="1CA45783"/>
    <w:rsid w:val="1D0B625C"/>
    <w:rsid w:val="205C7120"/>
    <w:rsid w:val="210966C6"/>
    <w:rsid w:val="26183C02"/>
    <w:rsid w:val="298473B3"/>
    <w:rsid w:val="29C024C4"/>
    <w:rsid w:val="37FB6B37"/>
    <w:rsid w:val="3B3B2988"/>
    <w:rsid w:val="3C874776"/>
    <w:rsid w:val="3D775C04"/>
    <w:rsid w:val="3F0965AD"/>
    <w:rsid w:val="44093E52"/>
    <w:rsid w:val="49C6258B"/>
    <w:rsid w:val="5E5F3534"/>
    <w:rsid w:val="60CE1714"/>
    <w:rsid w:val="65BE5EAA"/>
    <w:rsid w:val="704A50B2"/>
    <w:rsid w:val="70BA70E2"/>
    <w:rsid w:val="73D96F89"/>
    <w:rsid w:val="79C83E04"/>
    <w:rsid w:val="7C1A767F"/>
    <w:rsid w:val="7E1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2648</Words>
  <Characters>2770</Characters>
  <Lines>0</Lines>
  <Paragraphs>0</Paragraphs>
  <TotalTime>23</TotalTime>
  <ScaleCrop>false</ScaleCrop>
  <LinksUpToDate>false</LinksUpToDate>
  <CharactersWithSpaces>2996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2024-01-16T02:21:00Z</dcterms:created>
  <dc:creator>林子森</dc:creator>
  <cp:lastModifiedBy>Administrator</cp:lastModifiedBy>
  <cp:lastPrinted>2025-04-21T01:56:00Z</cp:lastPrinted>
  <dcterms:modified xsi:type="dcterms:W3CDTF">2025-04-21T02:38:40Z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19A92C396A164AE6B168BDCC2A9B2E10_13</vt:lpwstr>
  </property>
</Properties>
</file>