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36"/>
          <w:szCs w:val="36"/>
          <w:highlight w:val="none"/>
          <w:lang w:val="en-US" w:eastAsia="zh-CN"/>
        </w:rPr>
      </w:pPr>
      <w:r>
        <w:rPr>
          <w:rFonts w:hint="eastAsia" w:ascii="黑体" w:hAnsi="黑体" w:eastAsia="黑体" w:cs="黑体"/>
          <w:color w:val="auto"/>
          <w:sz w:val="36"/>
          <w:szCs w:val="36"/>
          <w:highlight w:val="none"/>
          <w:lang w:val="en-US" w:eastAsia="zh-CN"/>
        </w:rPr>
        <w:t>宁德外轮代理有限公司交通艇租用采购项目服务要求</w:t>
      </w:r>
    </w:p>
    <w:p/>
    <w:p/>
    <w:p>
      <w:pPr>
        <w:keepNext w:val="0"/>
        <w:keepLines w:val="0"/>
        <w:pageBreakBefore w:val="0"/>
        <w:widowControl w:val="0"/>
        <w:kinsoku/>
        <w:wordWrap/>
        <w:overflowPunct/>
        <w:topLinePunct w:val="0"/>
        <w:autoSpaceDE/>
        <w:autoSpaceDN/>
        <w:bidi w:val="0"/>
        <w:adjustRightInd/>
        <w:snapToGrid w:val="0"/>
        <w:spacing w:line="100" w:lineRule="atLeas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宁德外轮代理有限公司</w:t>
      </w:r>
      <w:r>
        <w:rPr>
          <w:rFonts w:hint="eastAsia" w:ascii="仿宋_GB2312" w:hAnsi="仿宋_GB2312" w:eastAsia="仿宋_GB2312" w:cs="仿宋_GB2312"/>
          <w:sz w:val="28"/>
          <w:szCs w:val="28"/>
          <w:lang w:eastAsia="zh-CN"/>
        </w:rPr>
        <w:t>（以下简称采购单位）</w:t>
      </w:r>
      <w:r>
        <w:rPr>
          <w:rFonts w:hint="eastAsia" w:ascii="仿宋_GB2312" w:hAnsi="仿宋_GB2312" w:eastAsia="仿宋_GB2312" w:cs="仿宋_GB2312"/>
          <w:sz w:val="28"/>
          <w:szCs w:val="28"/>
        </w:rPr>
        <w:t>交通艇</w:t>
      </w:r>
      <w:r>
        <w:rPr>
          <w:rFonts w:hint="eastAsia" w:ascii="仿宋_GB2312" w:hAnsi="仿宋_GB2312" w:eastAsia="仿宋_GB2312" w:cs="仿宋_GB2312"/>
          <w:sz w:val="28"/>
          <w:szCs w:val="28"/>
          <w:lang w:val="en-US" w:eastAsia="zh-CN"/>
        </w:rPr>
        <w:t>租用采购项目，拟采用询价方式组织采购。</w:t>
      </w:r>
    </w:p>
    <w:p>
      <w:pPr>
        <w:keepNext w:val="0"/>
        <w:keepLines w:val="0"/>
        <w:pageBreakBefore w:val="0"/>
        <w:widowControl w:val="0"/>
        <w:kinsoku/>
        <w:wordWrap/>
        <w:overflowPunct/>
        <w:topLinePunct w:val="0"/>
        <w:autoSpaceDE/>
        <w:autoSpaceDN/>
        <w:bidi w:val="0"/>
        <w:adjustRightInd/>
        <w:snapToGrid w:val="0"/>
        <w:spacing w:line="100" w:lineRule="atLeast"/>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val="0"/>
        <w:spacing w:line="100" w:lineRule="atLeas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项目名称：</w:t>
      </w:r>
      <w:r>
        <w:rPr>
          <w:rFonts w:hint="eastAsia" w:ascii="仿宋_GB2312" w:hAnsi="仿宋_GB2312" w:eastAsia="仿宋_GB2312" w:cs="仿宋_GB2312"/>
          <w:sz w:val="28"/>
          <w:szCs w:val="28"/>
        </w:rPr>
        <w:t>宁德外轮代理有限公司交通艇租用</w:t>
      </w:r>
      <w:r>
        <w:rPr>
          <w:rFonts w:hint="eastAsia" w:ascii="仿宋_GB2312" w:hAnsi="仿宋_GB2312" w:eastAsia="仿宋_GB2312" w:cs="仿宋_GB2312"/>
          <w:sz w:val="28"/>
          <w:szCs w:val="28"/>
          <w:lang w:eastAsia="zh-CN"/>
        </w:rPr>
        <w:t>。</w:t>
      </w:r>
    </w:p>
    <w:p>
      <w:pPr>
        <w:pStyle w:val="2"/>
        <w:numPr>
          <w:ilvl w:val="0"/>
          <w:numId w:val="0"/>
        </w:numPr>
        <w:ind w:leftChars="0" w:right="-624" w:rightChars="0"/>
        <w:rPr>
          <w:rFonts w:hint="eastAsia"/>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100" w:lineRule="atLeas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二、项目概况及内容</w:t>
      </w:r>
    </w:p>
    <w:p>
      <w:pPr>
        <w:keepNext w:val="0"/>
        <w:keepLines w:val="0"/>
        <w:pageBreakBefore w:val="0"/>
        <w:widowControl w:val="0"/>
        <w:numPr>
          <w:ilvl w:val="0"/>
          <w:numId w:val="0"/>
        </w:numPr>
        <w:kinsoku/>
        <w:wordWrap/>
        <w:overflowPunct/>
        <w:topLinePunct w:val="0"/>
        <w:autoSpaceDE/>
        <w:autoSpaceDN/>
        <w:bidi w:val="0"/>
        <w:adjustRightInd/>
        <w:snapToGrid w:val="0"/>
        <w:spacing w:line="100" w:lineRule="atLeast"/>
        <w:ind w:leftChars="0"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1.开展航道巡查作业交通艇租用主要航线（依据海事部门三都澳内现阶段航道示意图）：</w:t>
      </w:r>
    </w:p>
    <w:p>
      <w:pPr>
        <w:pStyle w:val="2"/>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 xml:space="preserve">    (1) 单船进出港航线：礁头→显角→14#浮→礁头；</w:t>
      </w:r>
    </w:p>
    <w:p>
      <w:pPr>
        <w:pStyle w:val="2"/>
        <w:numPr>
          <w:ilvl w:val="0"/>
          <w:numId w:val="2"/>
        </w:numPr>
        <w:ind w:left="560" w:leftChars="0" w:firstLine="0" w:firstLineChars="0"/>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二艘及以上船舶进出港航线：往返于显角与14#浮之间。</w:t>
      </w:r>
    </w:p>
    <w:p>
      <w:pPr>
        <w:pStyle w:val="2"/>
        <w:numPr>
          <w:ilvl w:val="0"/>
          <w:numId w:val="2"/>
        </w:numPr>
        <w:ind w:left="560" w:leftChars="0" w:firstLine="0" w:firstLineChars="0"/>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三都澳内临时航线（根据实际业务开展需求待定）</w:t>
      </w:r>
    </w:p>
    <w:p>
      <w:pPr>
        <w:keepNext w:val="0"/>
        <w:keepLines w:val="0"/>
        <w:pageBreakBefore w:val="0"/>
        <w:widowControl w:val="0"/>
        <w:numPr>
          <w:ilvl w:val="0"/>
          <w:numId w:val="0"/>
        </w:numPr>
        <w:kinsoku/>
        <w:wordWrap/>
        <w:overflowPunct/>
        <w:topLinePunct w:val="0"/>
        <w:autoSpaceDE/>
        <w:autoSpaceDN/>
        <w:bidi w:val="0"/>
        <w:adjustRightInd/>
        <w:snapToGrid w:val="0"/>
        <w:spacing w:line="100" w:lineRule="atLeast"/>
        <w:ind w:leftChars="0"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2.租用时间：一天（以船舶进或出通过巡查路线为止）。</w:t>
      </w:r>
    </w:p>
    <w:p>
      <w:pPr>
        <w:pStyle w:val="2"/>
        <w:rPr>
          <w:rFonts w:hint="eastAsia"/>
          <w:color w:val="auto"/>
          <w:sz w:val="28"/>
          <w:szCs w:val="28"/>
        </w:rPr>
      </w:pPr>
    </w:p>
    <w:p>
      <w:pPr>
        <w:keepNext w:val="0"/>
        <w:keepLines w:val="0"/>
        <w:pageBreakBefore w:val="0"/>
        <w:widowControl w:val="0"/>
        <w:kinsoku/>
        <w:wordWrap/>
        <w:overflowPunct/>
        <w:topLinePunct w:val="0"/>
        <w:autoSpaceDE/>
        <w:autoSpaceDN/>
        <w:bidi w:val="0"/>
        <w:adjustRightInd/>
        <w:snapToGrid w:val="0"/>
        <w:spacing w:line="100" w:lineRule="atLeas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三、报价单位资格要求</w:t>
      </w:r>
    </w:p>
    <w:p>
      <w:pPr>
        <w:keepNext w:val="0"/>
        <w:keepLines w:val="0"/>
        <w:pageBreakBefore w:val="0"/>
        <w:widowControl w:val="0"/>
        <w:kinsoku/>
        <w:wordWrap/>
        <w:overflowPunct/>
        <w:topLinePunct w:val="0"/>
        <w:autoSpaceDE/>
        <w:autoSpaceDN/>
        <w:bidi w:val="0"/>
        <w:adjustRightInd/>
        <w:snapToGrid w:val="0"/>
        <w:spacing w:line="100" w:lineRule="atLeast"/>
        <w:ind w:firstLine="560" w:firstLineChars="200"/>
        <w:textAlignment w:val="auto"/>
        <w:rPr>
          <w:rFonts w:hint="eastAsia" w:ascii="仿宋_GB2312" w:hAnsi="仿宋_GB2312" w:eastAsia="仿宋_GB2312" w:cs="仿宋_GB2312"/>
          <w:color w:val="auto"/>
          <w:sz w:val="28"/>
          <w:szCs w:val="28"/>
          <w:lang w:val="en-US" w:eastAsia="zh-CN"/>
        </w:rPr>
      </w:pPr>
      <w:r>
        <w:rPr>
          <w:rFonts w:hint="default"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lang w:val="en-US" w:eastAsia="zh-CN"/>
        </w:rPr>
        <w:t>、经三都镇政府报备有效的交通艇。</w:t>
      </w:r>
    </w:p>
    <w:p>
      <w:pPr>
        <w:keepNext w:val="0"/>
        <w:keepLines w:val="0"/>
        <w:pageBreakBefore w:val="0"/>
        <w:widowControl w:val="0"/>
        <w:kinsoku/>
        <w:wordWrap/>
        <w:overflowPunct/>
        <w:topLinePunct w:val="0"/>
        <w:autoSpaceDE/>
        <w:autoSpaceDN/>
        <w:bidi w:val="0"/>
        <w:adjustRightInd/>
        <w:snapToGrid w:val="0"/>
        <w:spacing w:line="100" w:lineRule="atLeast"/>
        <w:ind w:firstLine="560" w:firstLineChars="200"/>
        <w:textAlignment w:val="auto"/>
        <w:rPr>
          <w:rFonts w:hint="eastAsia" w:ascii="仿宋_GB2312" w:hAnsi="仿宋_GB2312" w:eastAsia="仿宋_GB2312" w:cs="仿宋_GB2312"/>
          <w:color w:val="auto"/>
          <w:sz w:val="28"/>
          <w:szCs w:val="28"/>
          <w:lang w:val="en-US" w:eastAsia="zh-CN"/>
        </w:rPr>
      </w:pPr>
      <w:r>
        <w:rPr>
          <w:rFonts w:hint="default"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lang w:val="en-US" w:eastAsia="zh-CN"/>
        </w:rPr>
        <w:t>、交通艇需为报价公司管理的船舶。</w:t>
      </w:r>
    </w:p>
    <w:p>
      <w:pPr>
        <w:keepNext w:val="0"/>
        <w:keepLines w:val="0"/>
        <w:pageBreakBefore w:val="0"/>
        <w:widowControl w:val="0"/>
        <w:kinsoku/>
        <w:wordWrap/>
        <w:overflowPunct/>
        <w:topLinePunct w:val="0"/>
        <w:autoSpaceDE/>
        <w:autoSpaceDN/>
        <w:bidi w:val="0"/>
        <w:adjustRightInd/>
        <w:snapToGrid w:val="0"/>
        <w:spacing w:line="100" w:lineRule="atLeast"/>
        <w:ind w:firstLine="560" w:firstLineChars="200"/>
        <w:textAlignment w:val="auto"/>
        <w:rPr>
          <w:rFonts w:hint="eastAsia" w:ascii="仿宋_GB2312" w:hAnsi="仿宋_GB2312" w:eastAsia="仿宋_GB2312" w:cs="仿宋_GB2312"/>
          <w:color w:val="auto"/>
          <w:sz w:val="28"/>
          <w:szCs w:val="28"/>
          <w:lang w:val="en-US" w:eastAsia="zh-CN"/>
        </w:rPr>
      </w:pPr>
      <w:r>
        <w:rPr>
          <w:rFonts w:hint="default"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lang w:val="en-US" w:eastAsia="zh-CN"/>
        </w:rPr>
        <w:t>、交通艇性能符合海上正常适航条件、配齐必要的防护、救生设备。</w:t>
      </w:r>
    </w:p>
    <w:p>
      <w:pPr>
        <w:keepNext w:val="0"/>
        <w:keepLines w:val="0"/>
        <w:pageBreakBefore w:val="0"/>
        <w:widowControl w:val="0"/>
        <w:kinsoku/>
        <w:wordWrap/>
        <w:overflowPunct/>
        <w:topLinePunct w:val="0"/>
        <w:autoSpaceDE/>
        <w:autoSpaceDN/>
        <w:bidi w:val="0"/>
        <w:adjustRightInd/>
        <w:snapToGrid w:val="0"/>
        <w:spacing w:line="100" w:lineRule="atLeas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4、交通艇驾驶员需正规取证且证件在有效期内。</w:t>
      </w:r>
    </w:p>
    <w:p>
      <w:pPr>
        <w:pStyle w:val="2"/>
        <w:rPr>
          <w:rFonts w:hint="eastAsia" w:eastAsia="方正报宋简体"/>
          <w:color w:val="auto"/>
          <w:sz w:val="28"/>
          <w:szCs w:val="28"/>
          <w:lang w:val="en-US" w:eastAsia="zh-CN"/>
        </w:rPr>
      </w:pPr>
      <w:r>
        <w:rPr>
          <w:rFonts w:hint="eastAsia"/>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100" w:lineRule="atLeas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四、报价单位报价规则</w:t>
      </w:r>
    </w:p>
    <w:p>
      <w:pPr>
        <w:keepNext w:val="0"/>
        <w:keepLines w:val="0"/>
        <w:pageBreakBefore w:val="0"/>
        <w:widowControl w:val="0"/>
        <w:kinsoku/>
        <w:wordWrap/>
        <w:overflowPunct/>
        <w:topLinePunct w:val="0"/>
        <w:autoSpaceDE/>
        <w:autoSpaceDN/>
        <w:bidi w:val="0"/>
        <w:adjustRightInd/>
        <w:snapToGrid w:val="0"/>
        <w:spacing w:line="100" w:lineRule="atLeast"/>
        <w:ind w:firstLine="560" w:firstLineChars="200"/>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1、单船进出港作业航线基础报价控制在1400元内。（按70</w:t>
      </w:r>
      <w:r>
        <w:rPr>
          <w:rFonts w:hint="default"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lang w:val="en-US" w:eastAsia="zh-CN"/>
        </w:rPr>
        <w:t>权重计入综合评分）</w:t>
      </w:r>
    </w:p>
    <w:p>
      <w:pPr>
        <w:keepNext w:val="0"/>
        <w:keepLines w:val="0"/>
        <w:pageBreakBefore w:val="0"/>
        <w:widowControl w:val="0"/>
        <w:kinsoku/>
        <w:wordWrap/>
        <w:overflowPunct/>
        <w:topLinePunct w:val="0"/>
        <w:autoSpaceDE/>
        <w:autoSpaceDN/>
        <w:bidi w:val="0"/>
        <w:adjustRightInd/>
        <w:snapToGrid w:val="0"/>
        <w:spacing w:line="100" w:lineRule="atLeast"/>
        <w:ind w:firstLine="560" w:firstLineChars="200"/>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2、单日多船进出港作业往返航线报价，第二艘起按每增加一艘控制在300元内叠加报价。（按20</w:t>
      </w:r>
      <w:r>
        <w:rPr>
          <w:rFonts w:hint="default"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lang w:val="en-US" w:eastAsia="zh-CN"/>
        </w:rPr>
        <w:t>权重计入综合评分）</w:t>
      </w:r>
    </w:p>
    <w:p>
      <w:pPr>
        <w:keepNext w:val="0"/>
        <w:keepLines w:val="0"/>
        <w:pageBreakBefore w:val="0"/>
        <w:widowControl w:val="0"/>
        <w:kinsoku/>
        <w:wordWrap/>
        <w:overflowPunct/>
        <w:topLinePunct w:val="0"/>
        <w:autoSpaceDE/>
        <w:autoSpaceDN/>
        <w:bidi w:val="0"/>
        <w:adjustRightInd/>
        <w:snapToGrid w:val="0"/>
        <w:spacing w:line="100" w:lineRule="atLeast"/>
        <w:ind w:firstLine="560" w:firstLineChars="200"/>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3、技术服务（按10</w:t>
      </w:r>
      <w:r>
        <w:rPr>
          <w:rFonts w:hint="default"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lang w:val="en-US" w:eastAsia="zh-CN"/>
        </w:rPr>
        <w:t>权重计入综合评分）</w:t>
      </w:r>
    </w:p>
    <w:p>
      <w:pPr>
        <w:keepNext w:val="0"/>
        <w:keepLines w:val="0"/>
        <w:pageBreakBefore w:val="0"/>
        <w:widowControl w:val="0"/>
        <w:kinsoku/>
        <w:wordWrap/>
        <w:overflowPunct/>
        <w:topLinePunct w:val="0"/>
        <w:autoSpaceDE/>
        <w:autoSpaceDN/>
        <w:bidi w:val="0"/>
        <w:adjustRightInd/>
        <w:snapToGrid w:val="0"/>
        <w:spacing w:line="100" w:lineRule="atLeast"/>
        <w:ind w:firstLine="560" w:firstLineChars="200"/>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持有驾驶证的交通艇驾驶员、三都镇政府报备有效的交通艇数量，相关类似作业经验（熟悉当地海况、航道、渔业生产作业规律），提供本项目的相关服务方案（包括服务承诺、应急预案）及安全保证措施，听从作业指挥，具备较好的服务意识。</w:t>
      </w:r>
    </w:p>
    <w:p>
      <w:pPr>
        <w:pStyle w:val="2"/>
        <w:rPr>
          <w:rFonts w:hint="eastAsia"/>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100" w:lineRule="atLeas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五、评标方法</w:t>
      </w:r>
    </w:p>
    <w:p>
      <w:pPr>
        <w:keepNext w:val="0"/>
        <w:keepLines w:val="0"/>
        <w:pageBreakBefore w:val="0"/>
        <w:widowControl w:val="0"/>
        <w:kinsoku/>
        <w:wordWrap/>
        <w:overflowPunct/>
        <w:topLinePunct w:val="0"/>
        <w:autoSpaceDE/>
        <w:autoSpaceDN/>
        <w:bidi w:val="0"/>
        <w:adjustRightInd/>
        <w:snapToGrid w:val="0"/>
        <w:spacing w:line="100" w:lineRule="atLeas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 xml:space="preserve">非招标采购评审小组（以下称：评审小组）将根据以下评标办法和标准，对报价文件进行评审和比较： </w:t>
      </w:r>
    </w:p>
    <w:p>
      <w:pPr>
        <w:keepNext w:val="0"/>
        <w:keepLines w:val="0"/>
        <w:pageBreakBefore w:val="0"/>
        <w:widowControl w:val="0"/>
        <w:kinsoku/>
        <w:wordWrap/>
        <w:overflowPunct/>
        <w:topLinePunct w:val="0"/>
        <w:autoSpaceDE/>
        <w:autoSpaceDN/>
        <w:bidi w:val="0"/>
        <w:adjustRightInd/>
        <w:snapToGrid w:val="0"/>
        <w:spacing w:line="100" w:lineRule="atLeas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评标采用综合评估法，评审小组将对通过资格及实质响应性审查的各合格报价单位，根据以下标准和方法进行综合评议并打分，汇总各项得分，计算出各合格报价单位的综合得分，并按各合格报价单位的综合得分从高到低依次进行排序。若该报价单位有相同综合得分的，则其中报价总价低的报价单位将被排序在前；若综合得分和报价总价仍相同，则其中技术服务部分得分高的报价单位将被排序在前；如前二者仍不能确定排序的，由评审小组表决决定。最后，评审小组将按照各合格报价单位综合得分排序，推荐综合得分最高的报价单位为中标候选人。评审小组推荐的中标候选人数为1个。</w:t>
      </w:r>
    </w:p>
    <w:p>
      <w:pPr>
        <w:keepNext w:val="0"/>
        <w:keepLines w:val="0"/>
        <w:pageBreakBefore w:val="0"/>
        <w:widowControl w:val="0"/>
        <w:kinsoku/>
        <w:wordWrap/>
        <w:overflowPunct/>
        <w:topLinePunct w:val="0"/>
        <w:autoSpaceDE/>
        <w:autoSpaceDN/>
        <w:bidi w:val="0"/>
        <w:adjustRightInd/>
        <w:snapToGrid w:val="0"/>
        <w:spacing w:line="100" w:lineRule="atLeas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注：评审小组如发现某报价单位的报价明显低于其他报价，可能低于其个别成本的，将要求其作书面说明并提供相关证明材料。该报价单位如不能合理说明和提供相关材料证明其系非低于成本价竞标的，评审小组将认定其以低于成本价竞标，其报价作废标处理。</w:t>
      </w:r>
    </w:p>
    <w:p>
      <w:pPr>
        <w:keepNext w:val="0"/>
        <w:keepLines w:val="0"/>
        <w:pageBreakBefore w:val="0"/>
        <w:widowControl w:val="0"/>
        <w:kinsoku/>
        <w:wordWrap/>
        <w:overflowPunct/>
        <w:topLinePunct w:val="0"/>
        <w:autoSpaceDE/>
        <w:autoSpaceDN/>
        <w:bidi w:val="0"/>
        <w:adjustRightInd/>
        <w:snapToGrid w:val="0"/>
        <w:spacing w:line="100" w:lineRule="atLeast"/>
        <w:ind w:firstLine="562" w:firstLineChars="200"/>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（2）各部分评分分值分布如下：</w:t>
      </w:r>
    </w:p>
    <w:p>
      <w:pPr>
        <w:keepNext w:val="0"/>
        <w:keepLines w:val="0"/>
        <w:pageBreakBefore w:val="0"/>
        <w:widowControl w:val="0"/>
        <w:kinsoku/>
        <w:wordWrap/>
        <w:overflowPunct/>
        <w:topLinePunct w:val="0"/>
        <w:autoSpaceDE/>
        <w:autoSpaceDN/>
        <w:bidi w:val="0"/>
        <w:adjustRightInd/>
        <w:snapToGrid w:val="0"/>
        <w:spacing w:line="100" w:lineRule="atLeast"/>
        <w:ind w:firstLine="562" w:firstLineChars="200"/>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报价1部分   满分70分</w:t>
      </w:r>
    </w:p>
    <w:p>
      <w:pPr>
        <w:keepNext w:val="0"/>
        <w:keepLines w:val="0"/>
        <w:pageBreakBefore w:val="0"/>
        <w:widowControl w:val="0"/>
        <w:kinsoku/>
        <w:wordWrap/>
        <w:overflowPunct/>
        <w:topLinePunct w:val="0"/>
        <w:autoSpaceDE/>
        <w:autoSpaceDN/>
        <w:bidi w:val="0"/>
        <w:adjustRightInd/>
        <w:snapToGrid w:val="0"/>
        <w:spacing w:line="100" w:lineRule="atLeast"/>
        <w:ind w:firstLine="562" w:firstLineChars="200"/>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报价2部分    满分20分</w:t>
      </w:r>
    </w:p>
    <w:p>
      <w:pPr>
        <w:keepNext w:val="0"/>
        <w:keepLines w:val="0"/>
        <w:pageBreakBefore w:val="0"/>
        <w:widowControl w:val="0"/>
        <w:kinsoku/>
        <w:wordWrap/>
        <w:overflowPunct/>
        <w:topLinePunct w:val="0"/>
        <w:autoSpaceDE/>
        <w:autoSpaceDN/>
        <w:bidi w:val="0"/>
        <w:adjustRightInd/>
        <w:snapToGrid w:val="0"/>
        <w:spacing w:line="100" w:lineRule="atLeast"/>
        <w:ind w:firstLine="562" w:firstLineChars="200"/>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技术服务部分  满分10分</w:t>
      </w:r>
    </w:p>
    <w:p>
      <w:pPr>
        <w:keepNext w:val="0"/>
        <w:keepLines w:val="0"/>
        <w:pageBreakBefore w:val="0"/>
        <w:widowControl w:val="0"/>
        <w:kinsoku/>
        <w:wordWrap/>
        <w:overflowPunct/>
        <w:topLinePunct w:val="0"/>
        <w:autoSpaceDE/>
        <w:autoSpaceDN/>
        <w:bidi w:val="0"/>
        <w:adjustRightInd/>
        <w:snapToGrid w:val="0"/>
        <w:spacing w:line="100" w:lineRule="atLeast"/>
        <w:ind w:firstLine="562"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综合得分：F＝报价1部分得分+报价2部分得分+技术服务部分得分</w:t>
      </w:r>
    </w:p>
    <w:p>
      <w:pPr>
        <w:keepNext w:val="0"/>
        <w:keepLines w:val="0"/>
        <w:pageBreakBefore w:val="0"/>
        <w:widowControl w:val="0"/>
        <w:kinsoku/>
        <w:wordWrap/>
        <w:overflowPunct/>
        <w:topLinePunct w:val="0"/>
        <w:autoSpaceDE/>
        <w:autoSpaceDN/>
        <w:bidi w:val="0"/>
        <w:adjustRightInd/>
        <w:snapToGrid w:val="0"/>
        <w:spacing w:line="100" w:lineRule="atLeas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（3）各部分评分办法和标准如下：</w:t>
      </w:r>
    </w:p>
    <w:p>
      <w:pPr>
        <w:keepNext w:val="0"/>
        <w:keepLines w:val="0"/>
        <w:pageBreakBefore w:val="0"/>
        <w:widowControl w:val="0"/>
        <w:kinsoku/>
        <w:wordWrap/>
        <w:overflowPunct/>
        <w:topLinePunct w:val="0"/>
        <w:autoSpaceDE/>
        <w:autoSpaceDN/>
        <w:bidi w:val="0"/>
        <w:adjustRightInd/>
        <w:snapToGrid w:val="0"/>
        <w:spacing w:line="100" w:lineRule="atLeas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说明：报价单位应如实提供下述评标内容的相关证明文件、证书、承诺或说明等复印件并盖报价单位公章，未提供的内容不得分。评审过程中如发现填报不实，本项不得分。中标公示或合同签订中发现有弄虚作假的，取消其中标资格，并追究相应的法律责任和进行相应的赔偿。</w:t>
      </w:r>
    </w:p>
    <w:p>
      <w:pPr>
        <w:keepNext w:val="0"/>
        <w:keepLines w:val="0"/>
        <w:pageBreakBefore w:val="0"/>
        <w:widowControl w:val="0"/>
        <w:kinsoku/>
        <w:wordWrap/>
        <w:overflowPunct/>
        <w:topLinePunct w:val="0"/>
        <w:autoSpaceDE/>
        <w:autoSpaceDN/>
        <w:bidi w:val="0"/>
        <w:adjustRightInd/>
        <w:snapToGrid w:val="0"/>
        <w:spacing w:line="100" w:lineRule="atLeas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评分细则：</w:t>
      </w:r>
    </w:p>
    <w:tbl>
      <w:tblPr>
        <w:tblStyle w:val="3"/>
        <w:tblW w:w="9861" w:type="dxa"/>
        <w:tblInd w:w="-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1"/>
        <w:gridCol w:w="739"/>
        <w:gridCol w:w="7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481" w:type="dxa"/>
            <w:tcMar>
              <w:top w:w="0" w:type="dxa"/>
              <w:left w:w="108" w:type="dxa"/>
              <w:bottom w:w="0" w:type="dxa"/>
              <w:right w:w="108" w:type="dxa"/>
            </w:tcMar>
            <w:vAlign w:val="center"/>
          </w:tcPr>
          <w:p>
            <w:pPr>
              <w:spacing w:line="560" w:lineRule="atLeast"/>
              <w:ind w:firstLine="210"/>
              <w:jc w:val="center"/>
              <w:rPr>
                <w:color w:val="000000"/>
                <w:sz w:val="28"/>
                <w:szCs w:val="28"/>
                <w:highlight w:val="none"/>
              </w:rPr>
            </w:pPr>
            <w:r>
              <w:rPr>
                <w:rFonts w:hint="eastAsia"/>
                <w:color w:val="000000"/>
                <w:sz w:val="28"/>
                <w:szCs w:val="28"/>
                <w:highlight w:val="none"/>
              </w:rPr>
              <w:t>项目</w:t>
            </w:r>
          </w:p>
        </w:tc>
        <w:tc>
          <w:tcPr>
            <w:tcW w:w="739" w:type="dxa"/>
            <w:tcMar>
              <w:top w:w="0" w:type="dxa"/>
              <w:left w:w="108" w:type="dxa"/>
              <w:bottom w:w="0" w:type="dxa"/>
              <w:right w:w="108" w:type="dxa"/>
            </w:tcMar>
            <w:vAlign w:val="center"/>
          </w:tcPr>
          <w:p>
            <w:pPr>
              <w:spacing w:line="560" w:lineRule="atLeast"/>
              <w:jc w:val="center"/>
              <w:rPr>
                <w:color w:val="000000"/>
                <w:sz w:val="28"/>
                <w:szCs w:val="28"/>
                <w:highlight w:val="none"/>
              </w:rPr>
            </w:pPr>
            <w:r>
              <w:rPr>
                <w:rFonts w:hint="eastAsia"/>
                <w:color w:val="000000"/>
                <w:sz w:val="28"/>
                <w:szCs w:val="28"/>
                <w:highlight w:val="none"/>
              </w:rPr>
              <w:t>分值</w:t>
            </w:r>
          </w:p>
        </w:tc>
        <w:tc>
          <w:tcPr>
            <w:tcW w:w="7641" w:type="dxa"/>
            <w:tcMar>
              <w:top w:w="0" w:type="dxa"/>
              <w:left w:w="108" w:type="dxa"/>
              <w:bottom w:w="0" w:type="dxa"/>
              <w:right w:w="108" w:type="dxa"/>
            </w:tcMar>
          </w:tcPr>
          <w:p>
            <w:pPr>
              <w:spacing w:line="560" w:lineRule="atLeast"/>
              <w:ind w:firstLine="480"/>
              <w:jc w:val="center"/>
              <w:rPr>
                <w:color w:val="000000"/>
                <w:sz w:val="28"/>
                <w:szCs w:val="28"/>
                <w:highlight w:val="none"/>
              </w:rPr>
            </w:pPr>
            <w:r>
              <w:rPr>
                <w:rFonts w:hint="eastAsia"/>
                <w:color w:val="000000"/>
                <w:sz w:val="28"/>
                <w:szCs w:val="28"/>
                <w:highlight w:val="none"/>
              </w:rPr>
              <w:t>具体评分项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3" w:hRule="atLeast"/>
        </w:trPr>
        <w:tc>
          <w:tcPr>
            <w:tcW w:w="1481" w:type="dxa"/>
            <w:tcMar>
              <w:top w:w="0" w:type="dxa"/>
              <w:left w:w="108" w:type="dxa"/>
              <w:bottom w:w="0" w:type="dxa"/>
              <w:right w:w="108" w:type="dxa"/>
            </w:tcMar>
            <w:vAlign w:val="center"/>
          </w:tcPr>
          <w:p>
            <w:pPr>
              <w:spacing w:line="560" w:lineRule="atLeast"/>
              <w:jc w:val="center"/>
              <w:rPr>
                <w:rFonts w:hint="eastAsia" w:ascii="仿宋" w:hAnsi="仿宋" w:eastAsia="仿宋" w:cs="仿宋"/>
                <w:b/>
                <w:color w:val="000000"/>
                <w:sz w:val="28"/>
                <w:szCs w:val="28"/>
                <w:highlight w:val="none"/>
              </w:rPr>
            </w:pPr>
            <w:r>
              <w:rPr>
                <w:rFonts w:hint="eastAsia" w:ascii="仿宋" w:hAnsi="仿宋" w:eastAsia="仿宋" w:cs="仿宋"/>
                <w:b/>
                <w:color w:val="000000"/>
                <w:sz w:val="28"/>
                <w:szCs w:val="28"/>
                <w:highlight w:val="none"/>
              </w:rPr>
              <w:t>报价1部分（一艘艇）：</w:t>
            </w:r>
          </w:p>
          <w:p>
            <w:pPr>
              <w:spacing w:line="560" w:lineRule="atLeast"/>
              <w:jc w:val="center"/>
              <w:rPr>
                <w:rFonts w:hint="eastAsia" w:ascii="仿宋" w:hAnsi="仿宋" w:eastAsia="仿宋" w:cs="仿宋"/>
                <w:b/>
                <w:color w:val="000000"/>
                <w:sz w:val="28"/>
                <w:szCs w:val="28"/>
                <w:highlight w:val="none"/>
              </w:rPr>
            </w:pPr>
            <w:r>
              <w:rPr>
                <w:rFonts w:hint="eastAsia" w:ascii="仿宋" w:hAnsi="仿宋" w:eastAsia="仿宋" w:cs="仿宋"/>
                <w:b/>
                <w:color w:val="000000"/>
                <w:sz w:val="28"/>
                <w:szCs w:val="28"/>
                <w:highlight w:val="none"/>
              </w:rPr>
              <w:t>（</w:t>
            </w:r>
            <w:r>
              <w:rPr>
                <w:rFonts w:hint="eastAsia" w:ascii="仿宋" w:hAnsi="仿宋" w:eastAsia="仿宋" w:cs="仿宋"/>
                <w:b/>
                <w:color w:val="000000"/>
                <w:sz w:val="28"/>
                <w:szCs w:val="28"/>
                <w:highlight w:val="none"/>
                <w:lang w:val="en-US" w:eastAsia="zh-CN"/>
              </w:rPr>
              <w:t>7</w:t>
            </w:r>
            <w:r>
              <w:rPr>
                <w:rFonts w:hint="eastAsia" w:ascii="仿宋" w:hAnsi="仿宋" w:eastAsia="仿宋" w:cs="仿宋"/>
                <w:b/>
                <w:color w:val="000000"/>
                <w:sz w:val="28"/>
                <w:szCs w:val="28"/>
                <w:highlight w:val="none"/>
              </w:rPr>
              <w:t>0分）</w:t>
            </w:r>
          </w:p>
        </w:tc>
        <w:tc>
          <w:tcPr>
            <w:tcW w:w="739" w:type="dxa"/>
            <w:tcMar>
              <w:top w:w="0" w:type="dxa"/>
              <w:left w:w="108" w:type="dxa"/>
              <w:bottom w:w="0" w:type="dxa"/>
              <w:right w:w="108" w:type="dxa"/>
            </w:tcMar>
            <w:vAlign w:val="center"/>
          </w:tcPr>
          <w:p>
            <w:pPr>
              <w:spacing w:line="560" w:lineRule="atLeast"/>
              <w:jc w:val="center"/>
              <w:rPr>
                <w:rFonts w:hint="default" w:ascii="仿宋" w:hAnsi="仿宋" w:eastAsia="仿宋" w:cs="仿宋"/>
                <w:b/>
                <w:color w:val="000000"/>
                <w:sz w:val="28"/>
                <w:szCs w:val="28"/>
                <w:highlight w:val="none"/>
                <w:lang w:val="en-US" w:eastAsia="zh-CN"/>
              </w:rPr>
            </w:pPr>
            <w:r>
              <w:rPr>
                <w:rFonts w:hint="eastAsia" w:ascii="仿宋" w:hAnsi="仿宋" w:eastAsia="仿宋" w:cs="仿宋"/>
                <w:b/>
                <w:color w:val="000000"/>
                <w:sz w:val="28"/>
                <w:szCs w:val="28"/>
                <w:highlight w:val="none"/>
                <w:lang w:val="en-US" w:eastAsia="zh-CN"/>
              </w:rPr>
              <w:t>70</w:t>
            </w:r>
          </w:p>
        </w:tc>
        <w:tc>
          <w:tcPr>
            <w:tcW w:w="7641" w:type="dxa"/>
            <w:tcMar>
              <w:top w:w="0" w:type="dxa"/>
              <w:left w:w="108" w:type="dxa"/>
              <w:bottom w:w="0" w:type="dxa"/>
              <w:right w:w="108" w:type="dxa"/>
            </w:tcMar>
          </w:tcPr>
          <w:p>
            <w:pPr>
              <w:ind w:firstLine="3080" w:firstLineChars="1100"/>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B</w:t>
            </w:r>
            <w:r>
              <w:rPr>
                <w:rFonts w:hint="eastAsia" w:ascii="仿宋" w:hAnsi="仿宋" w:eastAsia="仿宋" w:cs="仿宋"/>
                <w:color w:val="000000"/>
                <w:sz w:val="28"/>
                <w:szCs w:val="28"/>
                <w:highlight w:val="none"/>
                <w:vertAlign w:val="subscript"/>
              </w:rPr>
              <w:t>n</w:t>
            </w:r>
            <w:r>
              <w:rPr>
                <w:rFonts w:hint="eastAsia" w:ascii="仿宋" w:hAnsi="仿宋" w:eastAsia="仿宋" w:cs="仿宋"/>
                <w:color w:val="000000"/>
                <w:sz w:val="28"/>
                <w:szCs w:val="28"/>
                <w:highlight w:val="none"/>
              </w:rPr>
              <w:t>-B</w:t>
            </w:r>
            <w:r>
              <w:rPr>
                <w:rFonts w:hint="eastAsia" w:ascii="仿宋" w:hAnsi="仿宋" w:eastAsia="仿宋" w:cs="仿宋"/>
                <w:color w:val="000000"/>
                <w:sz w:val="28"/>
                <w:szCs w:val="28"/>
                <w:highlight w:val="none"/>
                <w:vertAlign w:val="subscript"/>
                <w:lang w:val="en-US" w:eastAsia="zh-CN"/>
              </w:rPr>
              <w:t>低</w:t>
            </w:r>
          </w:p>
          <w:p>
            <w:pPr>
              <w:ind w:firstLine="720"/>
              <w:rPr>
                <w:rFonts w:hint="default"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rPr>
              <w:t xml:space="preserve">       </w:t>
            </w:r>
            <w:r>
              <w:rPr>
                <w:rFonts w:hint="eastAsia" w:ascii="仿宋" w:hAnsi="仿宋" w:eastAsia="仿宋" w:cs="仿宋"/>
                <w:color w:val="000000"/>
                <w:spacing w:val="-2"/>
                <w:sz w:val="28"/>
                <w:szCs w:val="28"/>
                <w:highlight w:val="none"/>
              </w:rPr>
              <w:t>A1</w:t>
            </w:r>
            <w:r>
              <w:rPr>
                <w:rFonts w:hint="eastAsia" w:ascii="仿宋" w:hAnsi="仿宋" w:eastAsia="仿宋" w:cs="仿宋"/>
                <w:color w:val="000000"/>
                <w:sz w:val="28"/>
                <w:szCs w:val="28"/>
                <w:highlight w:val="none"/>
              </w:rPr>
              <w:t>＝</w:t>
            </w:r>
            <w:r>
              <w:rPr>
                <w:rFonts w:hint="eastAsia" w:ascii="仿宋" w:hAnsi="仿宋" w:eastAsia="仿宋" w:cs="仿宋"/>
                <w:color w:val="000000"/>
                <w:sz w:val="28"/>
                <w:szCs w:val="28"/>
                <w:highlight w:val="none"/>
                <w:lang w:val="en-US" w:eastAsia="zh-CN"/>
              </w:rPr>
              <w:t>70</w:t>
            </w:r>
            <w:r>
              <w:rPr>
                <w:rFonts w:hint="eastAsia" w:ascii="仿宋" w:hAnsi="仿宋" w:eastAsia="仿宋" w:cs="仿宋"/>
                <w:color w:val="000000"/>
                <w:sz w:val="28"/>
                <w:szCs w:val="28"/>
                <w:highlight w:val="none"/>
              </w:rPr>
              <w:t>- —————— ×100×</w:t>
            </w:r>
            <w:r>
              <w:rPr>
                <w:rFonts w:hint="eastAsia" w:ascii="仿宋" w:hAnsi="仿宋" w:eastAsia="仿宋" w:cs="仿宋"/>
                <w:color w:val="000000"/>
                <w:sz w:val="28"/>
                <w:szCs w:val="28"/>
                <w:highlight w:val="none"/>
                <w:lang w:val="en-US" w:eastAsia="zh-CN"/>
              </w:rPr>
              <w:t>Q</w:t>
            </w:r>
          </w:p>
          <w:p>
            <w:pPr>
              <w:ind w:firstLine="3120"/>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rPr>
              <w:t>B</w:t>
            </w:r>
            <w:r>
              <w:rPr>
                <w:rFonts w:hint="eastAsia" w:ascii="仿宋" w:hAnsi="仿宋" w:eastAsia="仿宋" w:cs="仿宋"/>
                <w:color w:val="000000"/>
                <w:sz w:val="28"/>
                <w:szCs w:val="28"/>
                <w:highlight w:val="none"/>
                <w:vertAlign w:val="subscript"/>
                <w:lang w:val="en-US" w:eastAsia="zh-CN"/>
              </w:rPr>
              <w:t>低</w:t>
            </w:r>
          </w:p>
          <w:p>
            <w:pPr>
              <w:ind w:firstLine="720"/>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lang w:eastAsia="zh-CN"/>
              </w:rPr>
              <w:t>注：最低报价单位得分为满分</w:t>
            </w:r>
            <w:r>
              <w:rPr>
                <w:rFonts w:hint="eastAsia" w:ascii="仿宋" w:hAnsi="仿宋" w:eastAsia="仿宋" w:cs="仿宋"/>
                <w:color w:val="000000"/>
                <w:sz w:val="28"/>
                <w:szCs w:val="28"/>
                <w:highlight w:val="none"/>
                <w:lang w:val="en-US" w:eastAsia="zh-CN"/>
              </w:rPr>
              <w:t>70分。</w:t>
            </w:r>
          </w:p>
          <w:p>
            <w:pPr>
              <w:ind w:firstLine="720"/>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式中：B</w:t>
            </w:r>
            <w:r>
              <w:rPr>
                <w:rFonts w:hint="eastAsia" w:ascii="仿宋" w:hAnsi="仿宋" w:eastAsia="仿宋" w:cs="仿宋"/>
                <w:color w:val="000000"/>
                <w:sz w:val="28"/>
                <w:szCs w:val="28"/>
                <w:highlight w:val="none"/>
                <w:vertAlign w:val="subscript"/>
              </w:rPr>
              <w:t xml:space="preserve">n </w:t>
            </w:r>
            <w:r>
              <w:rPr>
                <w:rFonts w:hint="eastAsia" w:ascii="仿宋" w:hAnsi="仿宋" w:eastAsia="仿宋" w:cs="仿宋"/>
                <w:color w:val="000000"/>
                <w:sz w:val="28"/>
                <w:szCs w:val="28"/>
                <w:highlight w:val="none"/>
              </w:rPr>
              <w:t>--- 各合格</w:t>
            </w:r>
            <w:r>
              <w:rPr>
                <w:rFonts w:hint="eastAsia" w:ascii="仿宋" w:hAnsi="仿宋" w:eastAsia="仿宋" w:cs="仿宋"/>
                <w:color w:val="000000"/>
                <w:sz w:val="28"/>
                <w:szCs w:val="28"/>
                <w:highlight w:val="none"/>
                <w:lang w:eastAsia="zh-CN"/>
              </w:rPr>
              <w:t>报价单位</w:t>
            </w:r>
            <w:r>
              <w:rPr>
                <w:rFonts w:hint="eastAsia" w:ascii="仿宋" w:hAnsi="仿宋" w:eastAsia="仿宋" w:cs="仿宋"/>
                <w:color w:val="000000"/>
                <w:sz w:val="28"/>
                <w:szCs w:val="28"/>
                <w:highlight w:val="none"/>
              </w:rPr>
              <w:t>的报价；</w:t>
            </w:r>
          </w:p>
          <w:p>
            <w:pPr>
              <w:ind w:firstLine="840" w:firstLineChars="300"/>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B</w:t>
            </w:r>
            <w:r>
              <w:rPr>
                <w:rFonts w:hint="eastAsia" w:ascii="仿宋" w:hAnsi="仿宋" w:eastAsia="仿宋" w:cs="仿宋"/>
                <w:color w:val="000000"/>
                <w:sz w:val="28"/>
                <w:szCs w:val="28"/>
                <w:highlight w:val="none"/>
                <w:vertAlign w:val="subscript"/>
                <w:lang w:val="en-US" w:eastAsia="zh-CN"/>
              </w:rPr>
              <w:t>低</w:t>
            </w:r>
            <w:r>
              <w:rPr>
                <w:rFonts w:hint="eastAsia" w:ascii="仿宋" w:hAnsi="仿宋" w:eastAsia="仿宋" w:cs="仿宋"/>
                <w:color w:val="000000"/>
                <w:sz w:val="28"/>
                <w:szCs w:val="28"/>
                <w:highlight w:val="none"/>
              </w:rPr>
              <w:t>---各合格</w:t>
            </w:r>
            <w:r>
              <w:rPr>
                <w:rFonts w:hint="eastAsia" w:ascii="仿宋" w:hAnsi="仿宋" w:eastAsia="仿宋" w:cs="仿宋"/>
                <w:color w:val="000000"/>
                <w:sz w:val="28"/>
                <w:szCs w:val="28"/>
                <w:highlight w:val="none"/>
                <w:lang w:eastAsia="zh-CN"/>
              </w:rPr>
              <w:t>报价单位中的报价最低</w:t>
            </w:r>
            <w:r>
              <w:rPr>
                <w:rFonts w:hint="eastAsia" w:ascii="仿宋" w:hAnsi="仿宋" w:eastAsia="仿宋" w:cs="仿宋"/>
                <w:color w:val="000000"/>
                <w:sz w:val="28"/>
                <w:szCs w:val="28"/>
                <w:highlight w:val="none"/>
              </w:rPr>
              <w:t>值；</w:t>
            </w:r>
          </w:p>
          <w:p>
            <w:pPr>
              <w:ind w:firstLine="720"/>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Q --- 权重系数，Q=0.</w:t>
            </w:r>
            <w:r>
              <w:rPr>
                <w:rFonts w:hint="eastAsia" w:ascii="仿宋" w:hAnsi="仿宋" w:eastAsia="仿宋" w:cs="仿宋"/>
                <w:color w:val="000000"/>
                <w:sz w:val="28"/>
                <w:szCs w:val="28"/>
                <w:highlight w:val="none"/>
                <w:lang w:val="en-US" w:eastAsia="zh-CN"/>
              </w:rPr>
              <w:t>7</w:t>
            </w:r>
            <w:r>
              <w:rPr>
                <w:rFonts w:hint="eastAsia" w:ascii="仿宋" w:hAnsi="仿宋" w:eastAsia="仿宋" w:cs="仿宋"/>
                <w:color w:val="000000"/>
                <w:sz w:val="28"/>
                <w:szCs w:val="28"/>
                <w:highlight w:val="none"/>
              </w:rPr>
              <w:t>。</w:t>
            </w:r>
          </w:p>
          <w:p>
            <w:pPr>
              <w:pStyle w:val="2"/>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8" w:hRule="atLeast"/>
        </w:trPr>
        <w:tc>
          <w:tcPr>
            <w:tcW w:w="1481" w:type="dxa"/>
            <w:tcMar>
              <w:top w:w="0" w:type="dxa"/>
              <w:left w:w="108" w:type="dxa"/>
              <w:bottom w:w="0" w:type="dxa"/>
              <w:right w:w="108" w:type="dxa"/>
            </w:tcMar>
            <w:vAlign w:val="center"/>
          </w:tcPr>
          <w:p>
            <w:pPr>
              <w:spacing w:line="560" w:lineRule="atLeast"/>
              <w:jc w:val="center"/>
              <w:rPr>
                <w:rFonts w:hint="eastAsia" w:ascii="仿宋" w:hAnsi="仿宋" w:eastAsia="仿宋" w:cs="仿宋"/>
                <w:b/>
                <w:color w:val="000000"/>
                <w:sz w:val="28"/>
                <w:szCs w:val="28"/>
                <w:highlight w:val="none"/>
              </w:rPr>
            </w:pPr>
            <w:r>
              <w:rPr>
                <w:rFonts w:hint="eastAsia" w:ascii="仿宋" w:hAnsi="仿宋" w:eastAsia="仿宋" w:cs="仿宋"/>
                <w:b/>
                <w:color w:val="000000"/>
                <w:sz w:val="28"/>
                <w:szCs w:val="28"/>
                <w:highlight w:val="none"/>
              </w:rPr>
              <w:t>报价2部分（从第二艘开始，每增加一艘报价）：</w:t>
            </w:r>
          </w:p>
          <w:p>
            <w:pPr>
              <w:spacing w:line="560" w:lineRule="atLeast"/>
              <w:jc w:val="center"/>
              <w:rPr>
                <w:rFonts w:hint="eastAsia" w:ascii="仿宋" w:hAnsi="仿宋" w:eastAsia="仿宋" w:cs="仿宋"/>
                <w:b/>
                <w:color w:val="000000"/>
                <w:sz w:val="28"/>
                <w:szCs w:val="28"/>
                <w:highlight w:val="none"/>
              </w:rPr>
            </w:pPr>
            <w:r>
              <w:rPr>
                <w:rFonts w:hint="eastAsia" w:ascii="仿宋" w:hAnsi="仿宋" w:eastAsia="仿宋" w:cs="仿宋"/>
                <w:b/>
                <w:color w:val="000000"/>
                <w:sz w:val="28"/>
                <w:szCs w:val="28"/>
                <w:highlight w:val="none"/>
              </w:rPr>
              <w:t>（</w:t>
            </w:r>
            <w:r>
              <w:rPr>
                <w:rFonts w:hint="eastAsia" w:ascii="仿宋" w:hAnsi="仿宋" w:eastAsia="仿宋" w:cs="仿宋"/>
                <w:b/>
                <w:color w:val="000000"/>
                <w:sz w:val="28"/>
                <w:szCs w:val="28"/>
                <w:highlight w:val="none"/>
                <w:lang w:val="en-US" w:eastAsia="zh-CN"/>
              </w:rPr>
              <w:t>20</w:t>
            </w:r>
            <w:r>
              <w:rPr>
                <w:rFonts w:hint="eastAsia" w:ascii="仿宋" w:hAnsi="仿宋" w:eastAsia="仿宋" w:cs="仿宋"/>
                <w:b/>
                <w:color w:val="000000"/>
                <w:sz w:val="28"/>
                <w:szCs w:val="28"/>
                <w:highlight w:val="none"/>
              </w:rPr>
              <w:t>分）</w:t>
            </w:r>
          </w:p>
        </w:tc>
        <w:tc>
          <w:tcPr>
            <w:tcW w:w="739" w:type="dxa"/>
            <w:tcMar>
              <w:top w:w="0" w:type="dxa"/>
              <w:left w:w="108" w:type="dxa"/>
              <w:bottom w:w="0" w:type="dxa"/>
              <w:right w:w="108" w:type="dxa"/>
            </w:tcMar>
            <w:vAlign w:val="center"/>
          </w:tcPr>
          <w:p>
            <w:pPr>
              <w:spacing w:line="560" w:lineRule="atLeast"/>
              <w:jc w:val="center"/>
              <w:rPr>
                <w:rFonts w:hint="default" w:ascii="仿宋" w:hAnsi="仿宋" w:eastAsia="仿宋" w:cs="仿宋"/>
                <w:b/>
                <w:color w:val="000000"/>
                <w:sz w:val="28"/>
                <w:szCs w:val="28"/>
                <w:highlight w:val="none"/>
                <w:lang w:val="en-US" w:eastAsia="zh-CN"/>
              </w:rPr>
            </w:pPr>
            <w:r>
              <w:rPr>
                <w:rFonts w:hint="eastAsia" w:ascii="仿宋" w:hAnsi="仿宋" w:eastAsia="仿宋" w:cs="仿宋"/>
                <w:b/>
                <w:color w:val="000000"/>
                <w:sz w:val="28"/>
                <w:szCs w:val="28"/>
                <w:highlight w:val="none"/>
                <w:lang w:val="en-US" w:eastAsia="zh-CN"/>
              </w:rPr>
              <w:t>20</w:t>
            </w:r>
          </w:p>
        </w:tc>
        <w:tc>
          <w:tcPr>
            <w:tcW w:w="7641" w:type="dxa"/>
            <w:tcMar>
              <w:top w:w="0" w:type="dxa"/>
              <w:left w:w="108" w:type="dxa"/>
              <w:bottom w:w="0" w:type="dxa"/>
              <w:right w:w="108" w:type="dxa"/>
            </w:tcMar>
          </w:tcPr>
          <w:p>
            <w:pPr>
              <w:pStyle w:val="2"/>
              <w:rPr>
                <w:rFonts w:hint="eastAsia" w:ascii="仿宋" w:hAnsi="仿宋" w:eastAsia="仿宋" w:cs="仿宋"/>
                <w:sz w:val="28"/>
                <w:szCs w:val="28"/>
              </w:rPr>
            </w:pPr>
          </w:p>
          <w:p>
            <w:pPr>
              <w:ind w:firstLine="3120"/>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B</w:t>
            </w:r>
            <w:r>
              <w:rPr>
                <w:rFonts w:hint="eastAsia" w:ascii="仿宋" w:hAnsi="仿宋" w:eastAsia="仿宋" w:cs="仿宋"/>
                <w:color w:val="000000"/>
                <w:sz w:val="28"/>
                <w:szCs w:val="28"/>
                <w:highlight w:val="none"/>
                <w:vertAlign w:val="subscript"/>
              </w:rPr>
              <w:t>n</w:t>
            </w:r>
            <w:r>
              <w:rPr>
                <w:rFonts w:hint="eastAsia" w:ascii="仿宋" w:hAnsi="仿宋" w:eastAsia="仿宋" w:cs="仿宋"/>
                <w:color w:val="000000"/>
                <w:sz w:val="28"/>
                <w:szCs w:val="28"/>
                <w:highlight w:val="none"/>
              </w:rPr>
              <w:t>-B</w:t>
            </w:r>
            <w:r>
              <w:rPr>
                <w:rFonts w:hint="eastAsia" w:ascii="仿宋" w:hAnsi="仿宋" w:eastAsia="仿宋" w:cs="仿宋"/>
                <w:color w:val="000000"/>
                <w:sz w:val="28"/>
                <w:szCs w:val="28"/>
                <w:highlight w:val="none"/>
                <w:vertAlign w:val="subscript"/>
                <w:lang w:val="en-US" w:eastAsia="zh-CN"/>
              </w:rPr>
              <w:t>低</w:t>
            </w:r>
          </w:p>
          <w:p>
            <w:pPr>
              <w:ind w:firstLine="720"/>
              <w:rPr>
                <w:rFonts w:hint="default"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rPr>
              <w:t xml:space="preserve">       </w:t>
            </w:r>
            <w:r>
              <w:rPr>
                <w:rFonts w:hint="eastAsia" w:ascii="仿宋" w:hAnsi="仿宋" w:eastAsia="仿宋" w:cs="仿宋"/>
                <w:color w:val="000000"/>
                <w:spacing w:val="-2"/>
                <w:sz w:val="28"/>
                <w:szCs w:val="28"/>
                <w:highlight w:val="none"/>
              </w:rPr>
              <w:t>A1</w:t>
            </w:r>
            <w:r>
              <w:rPr>
                <w:rFonts w:hint="eastAsia" w:ascii="仿宋" w:hAnsi="仿宋" w:eastAsia="仿宋" w:cs="仿宋"/>
                <w:color w:val="000000"/>
                <w:sz w:val="28"/>
                <w:szCs w:val="28"/>
                <w:highlight w:val="none"/>
              </w:rPr>
              <w:t>＝</w:t>
            </w:r>
            <w:r>
              <w:rPr>
                <w:rFonts w:hint="eastAsia" w:ascii="仿宋" w:hAnsi="仿宋" w:eastAsia="仿宋" w:cs="仿宋"/>
                <w:color w:val="000000"/>
                <w:sz w:val="28"/>
                <w:szCs w:val="28"/>
                <w:highlight w:val="none"/>
                <w:lang w:val="en-US" w:eastAsia="zh-CN"/>
              </w:rPr>
              <w:t>20</w:t>
            </w:r>
            <w:r>
              <w:rPr>
                <w:rFonts w:hint="eastAsia" w:ascii="仿宋" w:hAnsi="仿宋" w:eastAsia="仿宋" w:cs="仿宋"/>
                <w:color w:val="000000"/>
                <w:sz w:val="28"/>
                <w:szCs w:val="28"/>
                <w:highlight w:val="none"/>
              </w:rPr>
              <w:t>- —————— ×100×</w:t>
            </w:r>
            <w:r>
              <w:rPr>
                <w:rFonts w:hint="eastAsia" w:ascii="仿宋" w:hAnsi="仿宋" w:eastAsia="仿宋" w:cs="仿宋"/>
                <w:color w:val="000000"/>
                <w:sz w:val="28"/>
                <w:szCs w:val="28"/>
                <w:highlight w:val="none"/>
                <w:lang w:val="en-US" w:eastAsia="zh-CN"/>
              </w:rPr>
              <w:t>Q</w:t>
            </w:r>
          </w:p>
          <w:p>
            <w:pPr>
              <w:ind w:firstLine="3120"/>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rPr>
              <w:t>B</w:t>
            </w:r>
            <w:r>
              <w:rPr>
                <w:rFonts w:hint="eastAsia" w:ascii="仿宋" w:hAnsi="仿宋" w:eastAsia="仿宋" w:cs="仿宋"/>
                <w:color w:val="000000"/>
                <w:sz w:val="28"/>
                <w:szCs w:val="28"/>
                <w:highlight w:val="none"/>
                <w:vertAlign w:val="subscript"/>
                <w:lang w:val="en-US" w:eastAsia="zh-CN"/>
              </w:rPr>
              <w:t>低</w:t>
            </w:r>
          </w:p>
          <w:p>
            <w:pPr>
              <w:ind w:firstLine="720"/>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lang w:eastAsia="zh-CN"/>
              </w:rPr>
              <w:t>注：最低报价单位得分为满分</w:t>
            </w:r>
            <w:r>
              <w:rPr>
                <w:rFonts w:hint="eastAsia" w:ascii="仿宋" w:hAnsi="仿宋" w:eastAsia="仿宋" w:cs="仿宋"/>
                <w:color w:val="000000"/>
                <w:sz w:val="28"/>
                <w:szCs w:val="28"/>
                <w:highlight w:val="none"/>
                <w:lang w:val="en-US" w:eastAsia="zh-CN"/>
              </w:rPr>
              <w:t>20分。</w:t>
            </w:r>
          </w:p>
          <w:p>
            <w:pPr>
              <w:ind w:firstLine="720"/>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式中：B</w:t>
            </w:r>
            <w:r>
              <w:rPr>
                <w:rFonts w:hint="eastAsia" w:ascii="仿宋" w:hAnsi="仿宋" w:eastAsia="仿宋" w:cs="仿宋"/>
                <w:color w:val="000000"/>
                <w:sz w:val="28"/>
                <w:szCs w:val="28"/>
                <w:highlight w:val="none"/>
                <w:vertAlign w:val="subscript"/>
              </w:rPr>
              <w:t xml:space="preserve">n </w:t>
            </w:r>
            <w:r>
              <w:rPr>
                <w:rFonts w:hint="eastAsia" w:ascii="仿宋" w:hAnsi="仿宋" w:eastAsia="仿宋" w:cs="仿宋"/>
                <w:color w:val="000000"/>
                <w:sz w:val="28"/>
                <w:szCs w:val="28"/>
                <w:highlight w:val="none"/>
              </w:rPr>
              <w:t>--- 各合格</w:t>
            </w:r>
            <w:r>
              <w:rPr>
                <w:rFonts w:hint="eastAsia" w:ascii="仿宋" w:hAnsi="仿宋" w:eastAsia="仿宋" w:cs="仿宋"/>
                <w:color w:val="000000"/>
                <w:sz w:val="28"/>
                <w:szCs w:val="28"/>
                <w:highlight w:val="none"/>
                <w:lang w:eastAsia="zh-CN"/>
              </w:rPr>
              <w:t>报价单位</w:t>
            </w:r>
            <w:r>
              <w:rPr>
                <w:rFonts w:hint="eastAsia" w:ascii="仿宋" w:hAnsi="仿宋" w:eastAsia="仿宋" w:cs="仿宋"/>
                <w:color w:val="000000"/>
                <w:sz w:val="28"/>
                <w:szCs w:val="28"/>
                <w:highlight w:val="none"/>
              </w:rPr>
              <w:t>的报价；</w:t>
            </w:r>
          </w:p>
          <w:p>
            <w:pPr>
              <w:ind w:firstLine="840" w:firstLineChars="300"/>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B</w:t>
            </w:r>
            <w:r>
              <w:rPr>
                <w:rFonts w:hint="eastAsia" w:ascii="仿宋" w:hAnsi="仿宋" w:eastAsia="仿宋" w:cs="仿宋"/>
                <w:color w:val="000000"/>
                <w:sz w:val="28"/>
                <w:szCs w:val="28"/>
                <w:highlight w:val="none"/>
                <w:vertAlign w:val="subscript"/>
                <w:lang w:val="en-US" w:eastAsia="zh-CN"/>
              </w:rPr>
              <w:t>低</w:t>
            </w:r>
            <w:r>
              <w:rPr>
                <w:rFonts w:hint="eastAsia" w:ascii="仿宋" w:hAnsi="仿宋" w:eastAsia="仿宋" w:cs="仿宋"/>
                <w:color w:val="000000"/>
                <w:sz w:val="28"/>
                <w:szCs w:val="28"/>
                <w:highlight w:val="none"/>
              </w:rPr>
              <w:t>---各合格</w:t>
            </w:r>
            <w:r>
              <w:rPr>
                <w:rFonts w:hint="eastAsia" w:ascii="仿宋" w:hAnsi="仿宋" w:eastAsia="仿宋" w:cs="仿宋"/>
                <w:color w:val="000000"/>
                <w:sz w:val="28"/>
                <w:szCs w:val="28"/>
                <w:highlight w:val="none"/>
                <w:lang w:eastAsia="zh-CN"/>
              </w:rPr>
              <w:t>报价单位中的报价最低</w:t>
            </w:r>
            <w:r>
              <w:rPr>
                <w:rFonts w:hint="eastAsia" w:ascii="仿宋" w:hAnsi="仿宋" w:eastAsia="仿宋" w:cs="仿宋"/>
                <w:color w:val="000000"/>
                <w:sz w:val="28"/>
                <w:szCs w:val="28"/>
                <w:highlight w:val="none"/>
              </w:rPr>
              <w:t>值；</w:t>
            </w:r>
          </w:p>
          <w:p>
            <w:pPr>
              <w:ind w:firstLine="720"/>
              <w:rPr>
                <w:rFonts w:hint="eastAsia" w:ascii="仿宋" w:hAnsi="仿宋" w:eastAsia="仿宋" w:cs="仿宋"/>
                <w:sz w:val="28"/>
                <w:szCs w:val="28"/>
                <w:lang w:val="en-US" w:eastAsia="zh-CN"/>
              </w:rPr>
            </w:pPr>
            <w:r>
              <w:rPr>
                <w:rFonts w:hint="eastAsia" w:ascii="仿宋" w:hAnsi="仿宋" w:eastAsia="仿宋" w:cs="仿宋"/>
                <w:color w:val="000000"/>
                <w:sz w:val="28"/>
                <w:szCs w:val="28"/>
                <w:highlight w:val="none"/>
              </w:rPr>
              <w:t>Q --- 权重系数，Q=0.</w:t>
            </w:r>
            <w:r>
              <w:rPr>
                <w:rFonts w:hint="eastAsia" w:ascii="仿宋" w:hAnsi="仿宋" w:eastAsia="仿宋" w:cs="仿宋"/>
                <w:color w:val="000000"/>
                <w:sz w:val="28"/>
                <w:szCs w:val="28"/>
                <w:highlight w:val="none"/>
                <w:lang w:val="en-US" w:eastAsia="zh-CN"/>
              </w:rPr>
              <w:t>2;</w:t>
            </w:r>
            <w:r>
              <w:rPr>
                <w:rFonts w:hint="eastAsia" w:ascii="仿宋" w:hAnsi="仿宋" w:eastAsia="仿宋" w:cs="仿宋"/>
                <w:sz w:val="28"/>
                <w:szCs w:val="28"/>
                <w:lang w:val="en-US" w:eastAsia="zh-CN"/>
              </w:rPr>
              <w:t xml:space="preserve">    </w:t>
            </w:r>
          </w:p>
          <w:p>
            <w:pPr>
              <w:pStyle w:val="2"/>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481" w:type="dxa"/>
            <w:vMerge w:val="restart"/>
            <w:tcMar>
              <w:top w:w="0" w:type="dxa"/>
              <w:left w:w="108" w:type="dxa"/>
              <w:bottom w:w="0" w:type="dxa"/>
              <w:right w:w="108" w:type="dxa"/>
            </w:tcMar>
            <w:vAlign w:val="center"/>
          </w:tcPr>
          <w:p>
            <w:pPr>
              <w:jc w:val="center"/>
              <w:rPr>
                <w:rFonts w:hint="eastAsia" w:ascii="仿宋" w:hAnsi="仿宋" w:eastAsia="仿宋" w:cs="仿宋"/>
                <w:b/>
                <w:bCs/>
                <w:color w:val="000000"/>
                <w:sz w:val="28"/>
                <w:szCs w:val="28"/>
                <w:highlight w:val="none"/>
                <w:lang w:val="en-US" w:eastAsia="zh-CN"/>
              </w:rPr>
            </w:pPr>
            <w:r>
              <w:rPr>
                <w:rFonts w:hint="eastAsia" w:ascii="仿宋" w:hAnsi="仿宋" w:eastAsia="仿宋" w:cs="仿宋"/>
                <w:b/>
                <w:bCs/>
                <w:color w:val="000000"/>
                <w:sz w:val="28"/>
                <w:szCs w:val="28"/>
                <w:highlight w:val="none"/>
                <w:lang w:val="en-US" w:eastAsia="zh-CN"/>
              </w:rPr>
              <w:t>技术服务</w:t>
            </w:r>
          </w:p>
          <w:p>
            <w:pPr>
              <w:jc w:val="center"/>
              <w:rPr>
                <w:rFonts w:hint="eastAsia" w:ascii="仿宋" w:hAnsi="仿宋" w:eastAsia="仿宋" w:cs="仿宋"/>
                <w:b/>
                <w:bCs/>
                <w:color w:val="000000"/>
                <w:sz w:val="28"/>
                <w:szCs w:val="28"/>
                <w:highlight w:val="none"/>
                <w:lang w:val="en-US" w:eastAsia="zh-CN"/>
              </w:rPr>
            </w:pPr>
            <w:r>
              <w:rPr>
                <w:rFonts w:hint="eastAsia" w:ascii="仿宋" w:hAnsi="仿宋" w:eastAsia="仿宋" w:cs="仿宋"/>
                <w:b/>
                <w:bCs/>
                <w:color w:val="000000"/>
                <w:sz w:val="28"/>
                <w:szCs w:val="28"/>
                <w:highlight w:val="none"/>
                <w:lang w:val="en-US" w:eastAsia="zh-CN"/>
              </w:rPr>
              <w:t>部分</w:t>
            </w:r>
          </w:p>
          <w:p>
            <w:pPr>
              <w:jc w:val="center"/>
              <w:rPr>
                <w:rFonts w:hint="eastAsia" w:ascii="仿宋" w:hAnsi="仿宋" w:eastAsia="仿宋" w:cs="仿宋"/>
                <w:color w:val="000000"/>
                <w:sz w:val="28"/>
                <w:szCs w:val="28"/>
                <w:highlight w:val="none"/>
                <w:lang w:val="en-US" w:eastAsia="zh-CN"/>
              </w:rPr>
            </w:pPr>
            <w:r>
              <w:rPr>
                <w:rFonts w:hint="eastAsia" w:ascii="仿宋" w:hAnsi="仿宋" w:eastAsia="仿宋" w:cs="仿宋"/>
                <w:b/>
                <w:bCs/>
                <w:color w:val="000000"/>
                <w:sz w:val="28"/>
                <w:szCs w:val="28"/>
                <w:highlight w:val="none"/>
                <w:lang w:val="en-US" w:eastAsia="zh-CN"/>
              </w:rPr>
              <w:t>（10分）</w:t>
            </w:r>
          </w:p>
        </w:tc>
        <w:tc>
          <w:tcPr>
            <w:tcW w:w="739" w:type="dxa"/>
            <w:tcMar>
              <w:top w:w="0" w:type="dxa"/>
              <w:left w:w="108" w:type="dxa"/>
              <w:bottom w:w="0" w:type="dxa"/>
              <w:right w:w="108" w:type="dxa"/>
            </w:tcMar>
            <w:vAlign w:val="center"/>
          </w:tcPr>
          <w:p>
            <w:pPr>
              <w:jc w:val="center"/>
              <w:rPr>
                <w:rFonts w:hint="default"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7</w:t>
            </w:r>
          </w:p>
        </w:tc>
        <w:tc>
          <w:tcPr>
            <w:tcW w:w="7641" w:type="dxa"/>
            <w:tcMar>
              <w:top w:w="0" w:type="dxa"/>
              <w:left w:w="108" w:type="dxa"/>
              <w:bottom w:w="0" w:type="dxa"/>
              <w:right w:w="108" w:type="dxa"/>
            </w:tcMar>
            <w:vAlign w:val="center"/>
          </w:tcPr>
          <w:p>
            <w:pPr>
              <w:ind w:firstLine="560" w:firstLineChars="200"/>
              <w:jc w:val="left"/>
              <w:rPr>
                <w:rFonts w:hint="eastAsia" w:ascii="仿宋" w:hAnsi="仿宋" w:eastAsia="仿宋" w:cs="仿宋"/>
                <w:color w:val="000000"/>
                <w:sz w:val="28"/>
                <w:szCs w:val="28"/>
                <w:highlight w:val="none"/>
                <w:lang w:val="en-US" w:eastAsia="zh-CN"/>
              </w:rPr>
            </w:pPr>
            <w:r>
              <w:rPr>
                <w:rFonts w:hint="eastAsia" w:ascii="仿宋_GB2312" w:hAnsi="仿宋_GB2312" w:eastAsia="仿宋_GB2312" w:cs="仿宋_GB2312"/>
                <w:color w:val="auto"/>
                <w:sz w:val="28"/>
                <w:szCs w:val="28"/>
                <w:lang w:val="en-US" w:eastAsia="zh-CN"/>
              </w:rPr>
              <w:t>评审小组</w:t>
            </w:r>
            <w:r>
              <w:rPr>
                <w:rFonts w:hint="eastAsia" w:ascii="仿宋" w:hAnsi="仿宋" w:eastAsia="仿宋" w:cs="仿宋"/>
                <w:color w:val="000000"/>
                <w:sz w:val="28"/>
                <w:szCs w:val="28"/>
                <w:highlight w:val="none"/>
                <w:lang w:val="en-US" w:eastAsia="zh-CN"/>
              </w:rPr>
              <w:t>根据报价单位在满足招标文件的基础上，根据实际需求，由报价单位提供针对本项目的人员配备情况、交通艇配备情况、所需证件配置数量进行评分：</w:t>
            </w:r>
          </w:p>
          <w:p>
            <w:pPr>
              <w:ind w:firstLine="280" w:firstLineChars="100"/>
              <w:jc w:val="left"/>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（1）报价单位具有交通艇驾驶证，且在有效期内，提供1本得1分，提供2本得2分，满分2分。</w:t>
            </w:r>
          </w:p>
          <w:p>
            <w:pPr>
              <w:ind w:firstLine="280" w:firstLineChars="100"/>
              <w:jc w:val="left"/>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（2）报价单位具有三都镇政府报备有效的交通艇，提供1艘得1分，提供2艘得2分，满分2分。</w:t>
            </w:r>
          </w:p>
          <w:p>
            <w:pPr>
              <w:ind w:firstLine="280" w:firstLineChars="100"/>
              <w:jc w:val="left"/>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lang w:val="en-US" w:eastAsia="zh-CN"/>
              </w:rPr>
              <w:t>（3）提供具有相关类似作业经验（熟悉当地海况、航道）证明时间达1年得1分，相关经验达2年得2分，相关经验达3年及3年以上得3分，满分3分。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4" w:hRule="atLeast"/>
        </w:trPr>
        <w:tc>
          <w:tcPr>
            <w:tcW w:w="1481" w:type="dxa"/>
            <w:vMerge w:val="continue"/>
            <w:tcMar>
              <w:top w:w="0" w:type="dxa"/>
              <w:left w:w="108" w:type="dxa"/>
              <w:bottom w:w="0" w:type="dxa"/>
              <w:right w:w="108" w:type="dxa"/>
            </w:tcMar>
            <w:vAlign w:val="center"/>
          </w:tcPr>
          <w:p>
            <w:pPr>
              <w:rPr>
                <w:rFonts w:hint="eastAsia" w:ascii="仿宋" w:hAnsi="仿宋" w:eastAsia="仿宋" w:cs="仿宋"/>
                <w:color w:val="000000"/>
                <w:sz w:val="28"/>
                <w:szCs w:val="28"/>
                <w:highlight w:val="none"/>
              </w:rPr>
            </w:pPr>
          </w:p>
        </w:tc>
        <w:tc>
          <w:tcPr>
            <w:tcW w:w="739" w:type="dxa"/>
            <w:tcMar>
              <w:top w:w="0" w:type="dxa"/>
              <w:left w:w="108" w:type="dxa"/>
              <w:bottom w:w="0" w:type="dxa"/>
              <w:right w:w="108" w:type="dxa"/>
            </w:tcMar>
            <w:vAlign w:val="center"/>
          </w:tcPr>
          <w:p>
            <w:pPr>
              <w:jc w:val="center"/>
              <w:rPr>
                <w:rFonts w:hint="default"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3</w:t>
            </w:r>
          </w:p>
        </w:tc>
        <w:tc>
          <w:tcPr>
            <w:tcW w:w="7641" w:type="dxa"/>
            <w:tcMar>
              <w:top w:w="0" w:type="dxa"/>
              <w:left w:w="108" w:type="dxa"/>
              <w:bottom w:w="0" w:type="dxa"/>
              <w:right w:w="108" w:type="dxa"/>
            </w:tcMar>
          </w:tcPr>
          <w:p>
            <w:pPr>
              <w:ind w:firstLine="560" w:firstLineChars="200"/>
              <w:jc w:val="both"/>
              <w:rPr>
                <w:rFonts w:hint="eastAsia" w:ascii="仿宋" w:hAnsi="仿宋" w:eastAsia="仿宋" w:cs="仿宋"/>
                <w:color w:val="000000"/>
                <w:sz w:val="28"/>
                <w:szCs w:val="28"/>
                <w:highlight w:val="none"/>
                <w:lang w:val="en-US" w:eastAsia="zh-CN"/>
              </w:rPr>
            </w:pPr>
            <w:r>
              <w:rPr>
                <w:rFonts w:hint="eastAsia" w:ascii="仿宋_GB2312" w:hAnsi="仿宋_GB2312" w:eastAsia="仿宋_GB2312" w:cs="仿宋_GB2312"/>
                <w:color w:val="auto"/>
                <w:sz w:val="28"/>
                <w:szCs w:val="28"/>
                <w:lang w:val="en-US" w:eastAsia="zh-CN"/>
              </w:rPr>
              <w:t>评审小组</w:t>
            </w:r>
            <w:bookmarkStart w:id="0" w:name="_GoBack"/>
            <w:bookmarkEnd w:id="0"/>
            <w:r>
              <w:rPr>
                <w:rFonts w:hint="eastAsia" w:ascii="仿宋" w:hAnsi="仿宋" w:eastAsia="仿宋" w:cs="仿宋"/>
                <w:color w:val="000000"/>
                <w:sz w:val="28"/>
                <w:szCs w:val="28"/>
                <w:highlight w:val="none"/>
                <w:lang w:val="en-US" w:eastAsia="zh-CN"/>
              </w:rPr>
              <w:t>根据报价单位对本项目提出的服务方案（包括服务承诺、应急预案）及安全保证措施进行评分：</w:t>
            </w:r>
          </w:p>
          <w:p>
            <w:pPr>
              <w:ind w:firstLine="280" w:firstLineChars="100"/>
              <w:jc w:val="both"/>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（1）服务方案及安全保证措施详细、适用、有针对性和可操作性，可以高效保障和服务效率的得3分；</w:t>
            </w:r>
          </w:p>
          <w:p>
            <w:pPr>
              <w:ind w:firstLine="280" w:firstLineChars="100"/>
              <w:jc w:val="both"/>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（2）服务方案及安全保证措施一般，基本满足要求的得1分；</w:t>
            </w:r>
          </w:p>
          <w:p>
            <w:pPr>
              <w:ind w:firstLine="280" w:firstLineChars="100"/>
              <w:jc w:val="both"/>
              <w:rPr>
                <w:rFonts w:hint="eastAsia" w:ascii="仿宋" w:hAnsi="仿宋" w:eastAsia="仿宋" w:cs="仿宋"/>
                <w:bCs/>
                <w:color w:val="000000"/>
                <w:sz w:val="28"/>
                <w:szCs w:val="28"/>
                <w:highlight w:val="none"/>
                <w:lang w:val="en-US"/>
              </w:rPr>
            </w:pPr>
            <w:r>
              <w:rPr>
                <w:rFonts w:hint="eastAsia" w:ascii="仿宋" w:hAnsi="仿宋" w:eastAsia="仿宋" w:cs="仿宋"/>
                <w:color w:val="000000"/>
                <w:sz w:val="28"/>
                <w:szCs w:val="28"/>
                <w:highlight w:val="none"/>
                <w:lang w:val="en-US" w:eastAsia="zh-CN"/>
              </w:rPr>
              <w:t>（3）无服务方案或者安全保证措施较差的得0分；</w:t>
            </w:r>
          </w:p>
        </w:tc>
      </w:tr>
    </w:tbl>
    <w:p/>
    <w:p>
      <w:pPr>
        <w:keepNext w:val="0"/>
        <w:keepLines w:val="0"/>
        <w:pageBreakBefore w:val="0"/>
        <w:widowControl w:val="0"/>
        <w:numPr>
          <w:ilvl w:val="0"/>
          <w:numId w:val="0"/>
        </w:numPr>
        <w:kinsoku/>
        <w:wordWrap/>
        <w:overflowPunct/>
        <w:topLinePunct w:val="0"/>
        <w:autoSpaceDE/>
        <w:autoSpaceDN/>
        <w:bidi w:val="0"/>
        <w:adjustRightInd/>
        <w:snapToGrid w:val="0"/>
        <w:spacing w:line="100" w:lineRule="atLeas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100" w:lineRule="atLeas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100" w:lineRule="atLeast"/>
        <w:jc w:val="righ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宁德外轮代理有限公司</w:t>
      </w:r>
    </w:p>
    <w:p>
      <w:pPr>
        <w:keepNext w:val="0"/>
        <w:keepLines w:val="0"/>
        <w:pageBreakBefore w:val="0"/>
        <w:widowControl w:val="0"/>
        <w:kinsoku/>
        <w:wordWrap/>
        <w:overflowPunct/>
        <w:topLinePunct w:val="0"/>
        <w:autoSpaceDE/>
        <w:autoSpaceDN/>
        <w:bidi w:val="0"/>
        <w:adjustRightInd/>
        <w:snapToGrid w:val="0"/>
        <w:spacing w:line="100" w:lineRule="atLeast"/>
        <w:jc w:val="righ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2024年04月22日</w:t>
      </w:r>
    </w:p>
    <w:p>
      <w:pPr>
        <w:keepNext w:val="0"/>
        <w:keepLines w:val="0"/>
        <w:pageBreakBefore w:val="0"/>
        <w:widowControl w:val="0"/>
        <w:kinsoku/>
        <w:wordWrap/>
        <w:overflowPunct/>
        <w:topLinePunct w:val="0"/>
        <w:autoSpaceDE/>
        <w:autoSpaceDN/>
        <w:bidi w:val="0"/>
        <w:adjustRightInd/>
        <w:snapToGrid w:val="0"/>
        <w:spacing w:line="100" w:lineRule="atLeast"/>
        <w:textAlignment w:val="auto"/>
        <w:rPr>
          <w:rFonts w:hint="eastAsia" w:ascii="仿宋_GB2312" w:hAnsi="仿宋_GB2312" w:eastAsia="仿宋_GB2312" w:cs="仿宋_GB2312"/>
          <w:sz w:val="32"/>
          <w:szCs w:val="32"/>
          <w:lang w:val="en-US" w:eastAsia="zh-CN"/>
        </w:rPr>
      </w:pPr>
    </w:p>
    <w:sectPr>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报宋简体">
    <w:altName w:val="宋体"/>
    <w:panose1 w:val="00000000000000000000"/>
    <w:charset w:val="86"/>
    <w:family w:val="modern"/>
    <w:pitch w:val="default"/>
    <w:sig w:usb0="00000000" w:usb1="00000000" w:usb2="00000010" w:usb3="00000000" w:csb0="00040000" w:csb1="00000000"/>
  </w:font>
  <w:font w:name="仿宋_GB2312">
    <w:altName w:val="仿宋"/>
    <w:panose1 w:val="02010609030000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2"/>
      <w:numFmt w:val="decimal"/>
      <w:suff w:val="space"/>
      <w:lvlText w:val="(%1)"/>
      <w:lvlJc w:val="left"/>
      <w:pPr>
        <w:ind w:left="560" w:leftChars="0" w:firstLine="0" w:firstLineChars="0"/>
      </w:pPr>
    </w:lvl>
  </w:abstractNum>
  <w:abstractNum w:abstractNumId="1">
    <w:nsid w:val="00000001"/>
    <w:multiLevelType w:val="singleLevel"/>
    <w:tmpl w:val="00000001"/>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JiZDcyNjhlMGY3OGZlOTY3MTcwOGRkYjFiZGJiMWUifQ=="/>
  </w:docVars>
  <w:rsids>
    <w:rsidRoot w:val="00000000"/>
    <w:rsid w:val="22F8048F"/>
    <w:rsid w:val="4B940429"/>
    <w:rsid w:val="538524A3"/>
    <w:rsid w:val="54D749C7"/>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Arial"/>
      <w:kern w:val="2"/>
      <w:sz w:val="21"/>
      <w:szCs w:val="22"/>
      <w:lang w:val="en-US" w:eastAsia="zh-CN" w:bidi="ar-SA"/>
    </w:rPr>
  </w:style>
  <w:style w:type="character" w:default="1" w:styleId="4">
    <w:name w:val="Default Paragraph Font"/>
    <w:qFormat/>
    <w:uiPriority w:val="1"/>
  </w:style>
  <w:style w:type="table" w:default="1" w:styleId="3">
    <w:name w:val="Normal Table"/>
    <w:autoRedefine/>
    <w:qFormat/>
    <w:uiPriority w:val="99"/>
    <w:tblPr>
      <w:tblCellMar>
        <w:top w:w="0" w:type="dxa"/>
        <w:left w:w="108" w:type="dxa"/>
        <w:bottom w:w="0" w:type="dxa"/>
        <w:right w:w="108" w:type="dxa"/>
      </w:tblCellMar>
    </w:tblPr>
  </w:style>
  <w:style w:type="paragraph" w:styleId="2">
    <w:name w:val="Block Text"/>
    <w:basedOn w:val="1"/>
    <w:autoRedefine/>
    <w:qFormat/>
    <w:uiPriority w:val="0"/>
    <w:pPr>
      <w:spacing w:line="300" w:lineRule="exact"/>
      <w:ind w:left="420" w:right="-624" w:hanging="420"/>
    </w:pPr>
    <w:rPr>
      <w:rFonts w:ascii="方正报宋简体" w:eastAsia="方正报宋简体"/>
      <w:szCs w:val="20"/>
    </w:rPr>
  </w:style>
  <w:style w:type="paragraph" w:styleId="5">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4</Pages>
  <Words>1773</Words>
  <Characters>1846</Characters>
  <Paragraphs>89</Paragraphs>
  <TotalTime>1</TotalTime>
  <ScaleCrop>false</ScaleCrop>
  <LinksUpToDate>false</LinksUpToDate>
  <CharactersWithSpaces>1895</CharactersWithSpaces>
  <Application>WPS Office_12.1.0.16729_F1E327BC-269C-435d-A152-05C5408002CA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2024-04-07T02:09:00Z</dcterms:created>
  <dc:creator>2201122C</dc:creator>
  <cp:lastModifiedBy>鱼太太的夫君</cp:lastModifiedBy>
  <cp:lastPrinted>2024-04-22T08:33:34Z</cp:lastPrinted>
  <dcterms:modified xsi:type="dcterms:W3CDTF">2024-04-22T08:38:51Z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2482FC7A31DF43F98B7370A64BC9F1E7_13</vt:lpwstr>
  </property>
  <property fmtid="{D5CDD505-2E9C-101B-9397-08002B2CF9AE}" pid="3" name="KSOProductBuildVer">
    <vt:lpwstr>2052-12.1.0.16729</vt:lpwstr>
  </property>
</Properties>
</file>