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30" w:lineRule="atLeast"/>
        <w:ind w:left="0" w:right="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333333"/>
          <w:sz w:val="44"/>
          <w:szCs w:val="44"/>
          <w:bdr w:val="none" w:color="auto" w:sz="0" w:space="0"/>
          <w:shd w:val="clear" w:fill="FFFFFF"/>
        </w:rPr>
        <w:t>福建省机关事业单位招考专业指导目录（2023年）</w:t>
      </w:r>
    </w:p>
    <w:p>
      <w:pPr>
        <w:pStyle w:val="4"/>
        <w:keepNext w:val="0"/>
        <w:keepLines w:val="0"/>
        <w:widowControl/>
        <w:suppressLineNumbers w:val="0"/>
        <w:spacing w:before="0" w:beforeAutospacing="0" w:after="0" w:afterAutospacing="0" w:line="330" w:lineRule="atLeast"/>
        <w:ind w:left="0" w:right="0"/>
        <w:jc w:val="center"/>
      </w:pPr>
      <w:r>
        <w:rPr>
          <w:rFonts w:hint="eastAsia" w:ascii="微软雅黑" w:hAnsi="微软雅黑" w:eastAsia="微软雅黑" w:cs="微软雅黑"/>
          <w:color w:val="333333"/>
          <w:sz w:val="21"/>
          <w:szCs w:val="21"/>
          <w:shd w:val="clear" w:fill="FFFFFF"/>
        </w:rPr>
        <w:t>2023-01-06 09:00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本目录由招录（聘）主管部门负责解释。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Style w:val="7"/>
          <w:rFonts w:hint="eastAsia" w:ascii="微软雅黑" w:hAnsi="微软雅黑" w:eastAsia="微软雅黑" w:cs="微软雅黑"/>
          <w:color w:val="333333"/>
          <w:kern w:val="0"/>
          <w:sz w:val="24"/>
          <w:szCs w:val="24"/>
          <w:bdr w:val="none" w:color="auto" w:sz="0" w:space="0"/>
          <w:shd w:val="clear" w:fill="FFFFFF"/>
          <w:lang w:val="en-US" w:eastAsia="zh-CN" w:bidi="ar"/>
        </w:rPr>
        <w:t>一、哲学、文学、历史学大类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1.哲学类：哲学，逻辑学，宗教学，伦理学，马克思主义哲学，中国哲学，外国哲学，美学，科学技术哲学，科学技术史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3.少数民族语言文学类：中国少数民族语言文学（藏语言文学、蒙古语言文学、维吾尔语言文学、朝鲜语言文学、哈萨克语言文学等），中国少数民族语言文化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w:t>
      </w:r>
      <w:bookmarkStart w:id="0" w:name="_GoBack"/>
      <w:bookmarkEnd w:id="0"/>
      <w:r>
        <w:rPr>
          <w:rFonts w:hint="eastAsia" w:ascii="微软雅黑" w:hAnsi="微软雅黑" w:eastAsia="微软雅黑" w:cs="微软雅黑"/>
          <w:color w:val="333333"/>
          <w:kern w:val="0"/>
          <w:sz w:val="24"/>
          <w:szCs w:val="24"/>
          <w:bdr w:val="none" w:color="auto" w:sz="0" w:space="0"/>
          <w:shd w:val="clear" w:fill="FFFFFF"/>
          <w:lang w:val="en-US" w:eastAsia="zh-CN" w:bidi="ar"/>
        </w:rPr>
        <w:t>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Style w:val="7"/>
          <w:rFonts w:hint="eastAsia" w:ascii="微软雅黑" w:hAnsi="微软雅黑" w:eastAsia="微软雅黑" w:cs="微软雅黑"/>
          <w:color w:val="333333"/>
          <w:kern w:val="0"/>
          <w:sz w:val="24"/>
          <w:szCs w:val="24"/>
          <w:bdr w:val="none" w:color="auto" w:sz="0" w:space="0"/>
          <w:shd w:val="clear" w:fill="FFFFFF"/>
          <w:lang w:val="en-US" w:eastAsia="zh-CN" w:bidi="ar"/>
        </w:rPr>
        <w:t>二、经济学、管理学大类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20.图书档案学类：图书馆学，档案（学），信息资源管理，情报学，信息管理与信息系统，图书档案管理，图书情报硕士，信息管理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Style w:val="7"/>
          <w:rFonts w:hint="eastAsia" w:ascii="微软雅黑" w:hAnsi="微软雅黑" w:eastAsia="微软雅黑" w:cs="微软雅黑"/>
          <w:color w:val="333333"/>
          <w:kern w:val="0"/>
          <w:sz w:val="24"/>
          <w:szCs w:val="24"/>
          <w:bdr w:val="none" w:color="auto" w:sz="0" w:space="0"/>
          <w:shd w:val="clear" w:fill="FFFFFF"/>
          <w:lang w:val="en-US" w:eastAsia="zh-CN" w:bidi="ar"/>
        </w:rPr>
        <w:t>三、法学大类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Style w:val="7"/>
          <w:rFonts w:hint="eastAsia" w:ascii="微软雅黑" w:hAnsi="微软雅黑" w:eastAsia="微软雅黑" w:cs="微软雅黑"/>
          <w:color w:val="333333"/>
          <w:kern w:val="0"/>
          <w:sz w:val="24"/>
          <w:szCs w:val="24"/>
          <w:bdr w:val="none" w:color="auto" w:sz="0" w:space="0"/>
          <w:shd w:val="clear" w:fill="FFFFFF"/>
          <w:lang w:val="en-US" w:eastAsia="zh-CN" w:bidi="ar"/>
        </w:rPr>
        <w:t>四、教育学大类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31.科学教育类：科学与技术教育，科学教育，小学科学教育，物理教育，化学教育，生物教育，地理教育，学科教学（化学），学科教学（地理），学科教学（物理），学科教学（生物），课程与教学论（小学教学），小学教育（科学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Style w:val="7"/>
          <w:rFonts w:hint="eastAsia" w:ascii="微软雅黑" w:hAnsi="微软雅黑" w:eastAsia="微软雅黑" w:cs="微软雅黑"/>
          <w:color w:val="333333"/>
          <w:kern w:val="0"/>
          <w:sz w:val="24"/>
          <w:szCs w:val="24"/>
          <w:bdr w:val="none" w:color="auto" w:sz="0" w:space="0"/>
          <w:shd w:val="clear" w:fill="FFFFFF"/>
          <w:lang w:val="en-US" w:eastAsia="zh-CN" w:bidi="ar"/>
        </w:rPr>
        <w:t>五、理学、工学大类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37.天文学类：天文学，天体物理，天体测量与天体力学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38.地质学类：地质学，地球化学，矿物学、岩石学、矿床学，古生物学及地层学，构造地质学，第四纪地质学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40.地球物理学类：地球物理学，地球与空间科学，空间科学与技术，固体地球物理学，空间物理学，信息技术与地球物理，应用地球物理，空间信息与数字技术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41.大气科学类：大气科学，应用气象学，气象学，大气物理学与大气环境，大气科学技术，大气探测技术，应用气象技术，防雷技术，雷电防护技术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42.海洋科学类：海洋科学，海洋技术，海洋资源与环境，海洋管理，军事海洋学，海洋生物资源与环境，物理海洋学，海洋化学，海洋生物学，海洋地质，海岸带综合管理，海洋物理（学）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43.心理学类：心理学，应用心理学（含临床心理学方向、犯罪心理学、社会心理学、心理咨询等），基础心理学，发展与教育心理学，人格心理学，认知神经科学，临床心理学，应用心理硕士，心理健康教育，应用心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44.系统科学类：系统理论，系统科学与工程，系统分析与集成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53.计算机科学与技术类：计算机硬件技术类，计算机软件技术类，计算机网络技术类，计算机信息管理类，计算机多媒体技术类，计算机专门应用类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66.交通运输类：交通运输综合管理类，交通运输装备类，公路运输类，铁道运输类，城市轨道运输类，水上运输类，民航运输类，港口运输类，管道运输类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68.交通运输装备类：交通设备信息工程，交通建设与装备，载运工具运用工程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75.管道运输类：管道工程技术，管道工程施工，管道运输管理，油气储运工程、油气储运技术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83.工程力学类：理论与应用力学，工程力学，工程结构分析，一般力学与力学基础，固体力学，流体力学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84.生物工程类：生物工程，生物制药，生物医学工程，生物系统工程，生物技术及应用，生物实验技术，生物化工工艺，微生物技术及应用，病原生物学生物工程，微生物学与生化药学，生物产品检验检疫，绿色生物制造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85.农业工程类：农业硕士，农业工程，农业机械化及其自动化，农业电气化（与自动化），农业电气化技术，农业建筑环境与能源工程，农业水利工程，农业机械化工程，农业水土工程，农业生物环境与能源工程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86.林业工程类：森林工程，木材科学与工程，林产化工，木材科学与技术，林产化学加工，林产化学加工工程，林产科学与化学工程，家具设计与工程，林产化工技术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87.光学工程类：光学工程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Style w:val="7"/>
          <w:rFonts w:hint="eastAsia" w:ascii="微软雅黑" w:hAnsi="微软雅黑" w:eastAsia="微软雅黑" w:cs="微软雅黑"/>
          <w:color w:val="333333"/>
          <w:kern w:val="0"/>
          <w:sz w:val="24"/>
          <w:szCs w:val="24"/>
          <w:bdr w:val="none" w:color="auto" w:sz="0" w:space="0"/>
          <w:shd w:val="clear" w:fill="FFFFFF"/>
          <w:lang w:val="en-US" w:eastAsia="zh-CN" w:bidi="ar"/>
        </w:rPr>
        <w:t>六、医学大类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89.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94.法医学类：法医学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95.护理学类：护理学，助产，护理，社区护理，中西医结合护理学，护理硕士，助产学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96.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Style w:val="7"/>
          <w:rFonts w:hint="eastAsia" w:ascii="微软雅黑" w:hAnsi="微软雅黑" w:eastAsia="微软雅黑" w:cs="微软雅黑"/>
          <w:color w:val="333333"/>
          <w:kern w:val="0"/>
          <w:sz w:val="24"/>
          <w:szCs w:val="24"/>
          <w:bdr w:val="none" w:color="auto" w:sz="0" w:space="0"/>
          <w:shd w:val="clear" w:fill="FFFFFF"/>
          <w:lang w:val="en-US" w:eastAsia="zh-CN" w:bidi="ar"/>
        </w:rPr>
        <w:t>七、农学大类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Style w:val="7"/>
          <w:rFonts w:hint="eastAsia" w:ascii="微软雅黑" w:hAnsi="微软雅黑" w:eastAsia="微软雅黑" w:cs="微软雅黑"/>
          <w:color w:val="333333"/>
          <w:kern w:val="0"/>
          <w:sz w:val="24"/>
          <w:szCs w:val="24"/>
          <w:bdr w:val="none" w:color="auto" w:sz="0" w:space="0"/>
          <w:shd w:val="clear" w:fill="FFFFFF"/>
          <w:lang w:val="en-US" w:eastAsia="zh-CN" w:bidi="ar"/>
        </w:rPr>
        <w:t>八、军事学大类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105.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106.军事控制测试类：火力指挥与控制工程，测控工程，无人机运用工程，无人机应用技术，探测工程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107.军事经济管理类：军队财务管理，装备经济管理，军队审计，军队采办，军事组织编制学，军队管理学，部队政治工作，部队财务会计，部队后勤管理，军队政治工作学，军事后勤学，后方专业勤务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108.兵种指挥类：炮兵指挥，防空兵指挥，装甲兵指挥，工程兵指挥，防化兵指挥，联合战役学，军种战役学，合同战术学，兵种战术学，武警指挥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109.航空航天指挥类：航空飞行与指挥，地面领航与航空管制，航天指挥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bdr w:val="none" w:color="auto" w:sz="0" w:space="0"/>
          <w:shd w:val="clear" w:fill="FFFFFF"/>
          <w:lang w:val="en-US" w:eastAsia="zh-CN" w:bidi="ar"/>
        </w:rPr>
        <w:t>110.信息作战指挥类：侦察与特种兵指挥，通信指挥，电子对抗指挥与工程，军事情报，作战信息管理，预警探测指挥，作战指挥学，军事运筹学，军事通信学，军事情报学，密码学，密码技术应用，军事教育训练学</w:t>
      </w:r>
    </w:p>
    <w:p>
      <w:pPr>
        <w:keepNext w:val="0"/>
        <w:keepLines w:val="0"/>
        <w:pageBreakBefore w:val="0"/>
        <w:kinsoku/>
        <w:wordWrap/>
        <w:overflowPunct/>
        <w:topLinePunct w:val="0"/>
        <w:autoSpaceDE/>
        <w:autoSpaceDN/>
        <w:bidi w:val="0"/>
        <w:adjustRightInd/>
        <w:snapToGrid/>
        <w:spacing w:line="480" w:lineRule="exact"/>
        <w:textAlignment w:val="auto"/>
      </w:pPr>
      <w:r>
        <w:rPr>
          <w:rFonts w:hint="eastAsia" w:ascii="微软雅黑" w:hAnsi="微软雅黑" w:eastAsia="微软雅黑" w:cs="微软雅黑"/>
          <w:color w:val="333333"/>
          <w:kern w:val="0"/>
          <w:sz w:val="24"/>
          <w:szCs w:val="24"/>
          <w:bdr w:val="none" w:color="auto" w:sz="0" w:space="0"/>
          <w:shd w:val="clear" w:fill="FFFFFF"/>
          <w:lang w:val="en-US" w:eastAsia="zh-CN" w:bidi="ar"/>
        </w:rPr>
        <w:t>111.保障指挥类：军事交通指挥与工程，汽车指挥，船艇指挥，航空兵场站指挥，国防工程指挥，装备保障指挥，军需勤务指挥，军事装备学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iconfont">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mOTVhZWEzODA3OTExNGY4MTkyNDQ0YTM3NmI0N2EifQ=="/>
  </w:docVars>
  <w:rsids>
    <w:rsidRoot w:val="00000000"/>
    <w:rsid w:val="338B0299"/>
    <w:rsid w:val="756A4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kern w:val="0"/>
      <w:sz w:val="21"/>
      <w:szCs w:val="21"/>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kern w:val="0"/>
      <w:sz w:val="21"/>
      <w:szCs w:val="21"/>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333333"/>
      <w:u w:val="none"/>
    </w:rPr>
  </w:style>
  <w:style w:type="character" w:styleId="9">
    <w:name w:val="Emphasis"/>
    <w:basedOn w:val="6"/>
    <w:qFormat/>
    <w:uiPriority w:val="0"/>
  </w:style>
  <w:style w:type="character" w:styleId="10">
    <w:name w:val="Hyperlink"/>
    <w:basedOn w:val="6"/>
    <w:uiPriority w:val="0"/>
    <w:rPr>
      <w:color w:val="333333"/>
      <w:u w:val="none"/>
    </w:rPr>
  </w:style>
  <w:style w:type="paragraph" w:styleId="11">
    <w:name w:val=""/>
    <w:basedOn w:val="1"/>
    <w:next w:val="1"/>
    <w:uiPriority w:val="0"/>
    <w:pPr>
      <w:pBdr>
        <w:bottom w:val="single" w:color="auto" w:sz="6" w:space="1"/>
      </w:pBdr>
      <w:jc w:val="center"/>
    </w:pPr>
    <w:rPr>
      <w:rFonts w:ascii="Arial" w:eastAsia="宋体"/>
      <w:vanish/>
      <w:sz w:val="16"/>
    </w:rPr>
  </w:style>
  <w:style w:type="paragraph" w:styleId="12">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2023-03-15T08:42:30Z</dcterms:created>
  <dc:creator>Administrator</dc:creator>
  <cp:lastModifiedBy>郭微鸣</cp:lastModifiedBy>
  <dcterms:modified xsi:type="dcterms:W3CDTF">2023-03-15T08:43:32Z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6943C38D581141FAA93B0644CE48CF22</vt:lpwstr>
  </property>
</Properties>
</file>